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5AF5E" w14:textId="06A2F7FC" w:rsidR="00A74A93" w:rsidRDefault="00A74A93" w:rsidP="00A74A93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bookmarkStart w:id="0" w:name="_Hlk140134667"/>
      <w:bookmarkEnd w:id="0"/>
      <w:r w:rsidRPr="0015514B">
        <w:rPr>
          <w:rFonts w:ascii="Times New Roman" w:hAnsi="Times New Roman" w:cs="Times New Roman"/>
          <w:b/>
          <w:sz w:val="24"/>
          <w:szCs w:val="24"/>
          <w:lang w:val="es-MX"/>
        </w:rPr>
        <w:t>INSTITUCION EDUCATIVA DEPARTAMENTAL MONSENOR AGUSTIN GUTIERREZ</w:t>
      </w:r>
    </w:p>
    <w:p w14:paraId="35102EF4" w14:textId="163D7B8E" w:rsidR="00A74A93" w:rsidRPr="0015514B" w:rsidRDefault="00A74A93" w:rsidP="00A74A93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>PLAN DE MEJORAMIENTO Y NIVELACIÓN CIENCIAS SOCIALES 2023-2024</w:t>
      </w:r>
    </w:p>
    <w:p w14:paraId="42A57367" w14:textId="26DB5E25" w:rsidR="00A74A93" w:rsidRDefault="00CB4347" w:rsidP="00A74A93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s-MX"/>
        </w:rPr>
        <w:t>OCTAVO</w:t>
      </w:r>
    </w:p>
    <w:tbl>
      <w:tblPr>
        <w:tblStyle w:val="TableGrid"/>
        <w:tblW w:w="10057" w:type="dxa"/>
        <w:tblInd w:w="4" w:type="dxa"/>
        <w:tblCellMar>
          <w:top w:w="44" w:type="dxa"/>
          <w:left w:w="103" w:type="dxa"/>
          <w:right w:w="82" w:type="dxa"/>
        </w:tblCellMar>
        <w:tblLook w:val="04A0" w:firstRow="1" w:lastRow="0" w:firstColumn="1" w:lastColumn="0" w:noHBand="0" w:noVBand="1"/>
      </w:tblPr>
      <w:tblGrid>
        <w:gridCol w:w="1679"/>
        <w:gridCol w:w="5501"/>
        <w:gridCol w:w="1879"/>
        <w:gridCol w:w="998"/>
      </w:tblGrid>
      <w:tr w:rsidR="00A74A93" w:rsidRPr="0015514B" w14:paraId="45283396" w14:textId="77777777" w:rsidTr="009E28EF">
        <w:trPr>
          <w:trHeight w:val="305"/>
        </w:trPr>
        <w:tc>
          <w:tcPr>
            <w:tcW w:w="1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D4654B" w14:textId="77777777" w:rsidR="00A74A93" w:rsidRPr="0015514B" w:rsidRDefault="00A74A93" w:rsidP="009E28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ESTUDIANTE</w:t>
            </w:r>
          </w:p>
        </w:tc>
        <w:tc>
          <w:tcPr>
            <w:tcW w:w="6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3EBC19" w14:textId="1DB3D8F2" w:rsidR="00A74A93" w:rsidRPr="0015514B" w:rsidRDefault="00A74A93" w:rsidP="009E28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</w:p>
        </w:tc>
        <w:tc>
          <w:tcPr>
            <w:tcW w:w="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C2DA5C" w14:textId="77777777" w:rsidR="00A74A93" w:rsidRPr="0015514B" w:rsidRDefault="00A74A93" w:rsidP="009E28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15514B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CURSO</w:t>
            </w:r>
          </w:p>
        </w:tc>
        <w:tc>
          <w:tcPr>
            <w:tcW w:w="1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3FB5A4" w14:textId="4C5CDC0B" w:rsidR="00A74A93" w:rsidRPr="0015514B" w:rsidRDefault="00A74A93" w:rsidP="00CB4347">
            <w:pPr>
              <w:pStyle w:val="Sinespaciado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</w:p>
        </w:tc>
      </w:tr>
      <w:tr w:rsidR="00A74A93" w:rsidRPr="0015514B" w14:paraId="20EF8A9C" w14:textId="77777777" w:rsidTr="009E28EF">
        <w:trPr>
          <w:trHeight w:val="305"/>
        </w:trPr>
        <w:tc>
          <w:tcPr>
            <w:tcW w:w="1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4FE79F" w14:textId="77777777" w:rsidR="00A74A93" w:rsidRPr="0015514B" w:rsidRDefault="00A74A93" w:rsidP="009E28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15514B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DOCENTE</w:t>
            </w:r>
          </w:p>
        </w:tc>
        <w:tc>
          <w:tcPr>
            <w:tcW w:w="6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758857" w14:textId="77777777" w:rsidR="00A74A93" w:rsidRPr="0015514B" w:rsidRDefault="00A74A93" w:rsidP="009E28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</w:pPr>
            <w:r w:rsidRPr="0015514B">
              <w:rPr>
                <w:rFonts w:ascii="Times New Roman" w:hAnsi="Times New Roman" w:cs="Times New Roman"/>
                <w:b/>
                <w:sz w:val="24"/>
                <w:szCs w:val="24"/>
                <w:lang w:val="es-MX"/>
              </w:rPr>
              <w:t xml:space="preserve">ANGÉLICA CRUZ </w:t>
            </w:r>
          </w:p>
        </w:tc>
        <w:tc>
          <w:tcPr>
            <w:tcW w:w="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FC59AE" w14:textId="77777777" w:rsidR="00A74A93" w:rsidRPr="0015514B" w:rsidRDefault="00A74A93" w:rsidP="009E28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CALIFICACIÓN</w:t>
            </w:r>
          </w:p>
        </w:tc>
        <w:tc>
          <w:tcPr>
            <w:tcW w:w="12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094D84" w14:textId="77777777" w:rsidR="00A74A93" w:rsidRPr="0015514B" w:rsidRDefault="00A74A93" w:rsidP="009E28EF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</w:tbl>
    <w:p w14:paraId="7AF49A67" w14:textId="77777777" w:rsidR="00A74A93" w:rsidRPr="0015514B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14:paraId="6049107B" w14:textId="0FDDCBDA" w:rsidR="00A74A93" w:rsidRPr="0015514B" w:rsidRDefault="00A74A93" w:rsidP="00A74A93">
      <w:pPr>
        <w:pStyle w:val="Sinespaciado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15514B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1C69DA8B" wp14:editId="23F1BF72">
            <wp:extent cx="1482379" cy="154906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ema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67" cy="15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14B">
        <w:rPr>
          <w:rFonts w:ascii="Times New Roman" w:hAnsi="Times New Roman" w:cs="Times New Roman"/>
          <w:sz w:val="24"/>
          <w:szCs w:val="24"/>
          <w:lang w:val="es-MX"/>
        </w:rPr>
        <w:tab/>
      </w:r>
      <w:r w:rsidR="009E67D4">
        <w:rPr>
          <w:noProof/>
        </w:rPr>
        <w:drawing>
          <wp:inline distT="0" distB="0" distL="0" distR="0" wp14:anchorId="30EA05E5" wp14:editId="31039814">
            <wp:extent cx="2063516" cy="155090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66" cy="15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D4">
        <w:rPr>
          <w:rFonts w:ascii="Times New Roman" w:hAnsi="Times New Roman" w:cs="Times New Roman"/>
          <w:sz w:val="24"/>
          <w:szCs w:val="24"/>
          <w:lang w:val="es-MX"/>
        </w:rPr>
        <w:tab/>
      </w:r>
      <w:r w:rsidRPr="0015514B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inline distT="0" distB="0" distL="0" distR="0" wp14:anchorId="0C4A2DB1" wp14:editId="14C79866">
            <wp:extent cx="1549400" cy="1549400"/>
            <wp:effectExtent l="0" t="0" r="0" b="0"/>
            <wp:docPr id="2" name="Imagen 2" descr="https://i.pinimg.com/564x/9e/82/da/9e82da456fc001075dcdf12b8cb48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e/82/da/9e82da456fc001075dcdf12b8cb486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E0A2542" w14:textId="4FB9C57C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24DA0A27" w14:textId="360EA7C9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13253">
        <w:rPr>
          <w:rFonts w:ascii="Times New Roman" w:hAnsi="Times New Roman" w:cs="Times New Roman"/>
          <w:b/>
          <w:bCs/>
          <w:sz w:val="24"/>
          <w:szCs w:val="24"/>
          <w:lang w:val="es-MX"/>
        </w:rPr>
        <w:t>PASO 1:</w:t>
      </w:r>
      <w:r>
        <w:rPr>
          <w:rFonts w:ascii="Times New Roman" w:hAnsi="Times New Roman" w:cs="Times New Roman"/>
          <w:sz w:val="24"/>
          <w:szCs w:val="24"/>
          <w:lang w:val="es-MX"/>
        </w:rPr>
        <w:tab/>
        <w:t>Continentes y océanos</w:t>
      </w:r>
    </w:p>
    <w:p w14:paraId="4B5AE496" w14:textId="79003CEF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192E92FD" w14:textId="4DBF37BA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  <w:bookmarkStart w:id="2" w:name="_Hlk156306932"/>
      <w:r w:rsidRPr="00213253">
        <w:rPr>
          <w:rFonts w:ascii="Times New Roman" w:hAnsi="Times New Roman" w:cs="Times New Roman"/>
          <w:b/>
          <w:bCs/>
          <w:sz w:val="24"/>
          <w:szCs w:val="24"/>
          <w:lang w:val="es-MX"/>
        </w:rPr>
        <w:t>PASO 2:</w:t>
      </w:r>
      <w:r>
        <w:rPr>
          <w:rFonts w:ascii="Times New Roman" w:hAnsi="Times New Roman" w:cs="Times New Roman"/>
          <w:sz w:val="24"/>
          <w:szCs w:val="24"/>
          <w:lang w:val="es-MX"/>
        </w:rPr>
        <w:tab/>
      </w:r>
      <w:r w:rsidR="00213253">
        <w:rPr>
          <w:rFonts w:ascii="Times New Roman" w:hAnsi="Times New Roman" w:cs="Times New Roman"/>
          <w:sz w:val="24"/>
          <w:szCs w:val="24"/>
          <w:lang w:val="es-MX"/>
        </w:rPr>
        <w:t>La división del Imperio Romano</w:t>
      </w:r>
    </w:p>
    <w:bookmarkEnd w:id="2"/>
    <w:p w14:paraId="57061EDE" w14:textId="20DB12CD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0F6D0862" w14:textId="17363E83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13253">
        <w:rPr>
          <w:rFonts w:ascii="Times New Roman" w:hAnsi="Times New Roman" w:cs="Times New Roman"/>
          <w:b/>
          <w:bCs/>
          <w:sz w:val="24"/>
          <w:szCs w:val="24"/>
          <w:lang w:val="es-MX"/>
        </w:rPr>
        <w:t>PASO 3:</w:t>
      </w:r>
      <w:r w:rsidR="00213253">
        <w:rPr>
          <w:rFonts w:ascii="Times New Roman" w:hAnsi="Times New Roman" w:cs="Times New Roman"/>
          <w:sz w:val="24"/>
          <w:szCs w:val="24"/>
          <w:lang w:val="es-MX"/>
        </w:rPr>
        <w:tab/>
        <w:t>La peste negra</w:t>
      </w:r>
    </w:p>
    <w:p w14:paraId="5228887C" w14:textId="7808E44C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082B1CFE" w14:textId="72DECFB0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13253">
        <w:rPr>
          <w:rFonts w:ascii="Times New Roman" w:hAnsi="Times New Roman" w:cs="Times New Roman"/>
          <w:b/>
          <w:bCs/>
          <w:sz w:val="24"/>
          <w:szCs w:val="24"/>
          <w:lang w:val="es-MX"/>
        </w:rPr>
        <w:t>PASO 4:</w:t>
      </w:r>
      <w:r w:rsidR="00213253">
        <w:rPr>
          <w:rFonts w:ascii="Times New Roman" w:hAnsi="Times New Roman" w:cs="Times New Roman"/>
          <w:sz w:val="24"/>
          <w:szCs w:val="24"/>
          <w:lang w:val="es-MX"/>
        </w:rPr>
        <w:tab/>
        <w:t>América, ¿el nuevo continente?</w:t>
      </w:r>
    </w:p>
    <w:p w14:paraId="68D2777D" w14:textId="6D3EED9E" w:rsidR="00213253" w:rsidRDefault="0021325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222EC63A" w14:textId="061A93CE" w:rsidR="00213253" w:rsidRDefault="0021325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13253">
        <w:rPr>
          <w:rFonts w:ascii="Times New Roman" w:hAnsi="Times New Roman" w:cs="Times New Roman"/>
          <w:b/>
          <w:bCs/>
          <w:sz w:val="24"/>
          <w:szCs w:val="24"/>
          <w:lang w:val="es-MX"/>
        </w:rPr>
        <w:t>PASO 5:</w:t>
      </w:r>
      <w:r>
        <w:rPr>
          <w:rFonts w:ascii="Times New Roman" w:hAnsi="Times New Roman" w:cs="Times New Roman"/>
          <w:sz w:val="24"/>
          <w:szCs w:val="24"/>
          <w:lang w:val="es-MX"/>
        </w:rPr>
        <w:tab/>
        <w:t>La pirámide social medieval</w:t>
      </w:r>
      <w:r w:rsidR="00B5317F">
        <w:rPr>
          <w:rFonts w:ascii="Times New Roman" w:hAnsi="Times New Roman" w:cs="Times New Roman"/>
          <w:sz w:val="24"/>
          <w:szCs w:val="24"/>
          <w:lang w:val="es-MX"/>
        </w:rPr>
        <w:t xml:space="preserve"> y el modo de producción feudal</w:t>
      </w:r>
    </w:p>
    <w:p w14:paraId="44A4ED9F" w14:textId="063CD7EA" w:rsidR="00B5317F" w:rsidRDefault="00B5317F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6733D5BE" w14:textId="39EAB374" w:rsidR="00B5317F" w:rsidRPr="00B5317F" w:rsidRDefault="00B5317F" w:rsidP="00A74A93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B5317F">
        <w:rPr>
          <w:rFonts w:ascii="Times New Roman" w:hAnsi="Times New Roman" w:cs="Times New Roman"/>
          <w:b/>
          <w:bCs/>
          <w:sz w:val="24"/>
          <w:szCs w:val="24"/>
          <w:lang w:val="es-MX"/>
        </w:rPr>
        <w:t>PASO 6:</w:t>
      </w: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ab/>
      </w:r>
      <w:r w:rsidRPr="00B5317F">
        <w:rPr>
          <w:rFonts w:ascii="Times New Roman" w:hAnsi="Times New Roman" w:cs="Times New Roman"/>
          <w:sz w:val="24"/>
          <w:szCs w:val="24"/>
          <w:lang w:val="es-MX"/>
        </w:rPr>
        <w:t>Europa, relieve y división política actual</w:t>
      </w:r>
    </w:p>
    <w:p w14:paraId="1EC2FC52" w14:textId="39568A9D" w:rsidR="00213253" w:rsidRDefault="0021325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4810850C" w14:textId="29F19962" w:rsidR="00213253" w:rsidRDefault="0021325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  <w:bookmarkStart w:id="3" w:name="_Hlk156308176"/>
      <w:r w:rsidRPr="00213253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PASO </w:t>
      </w:r>
      <w:r w:rsidR="00B5317F">
        <w:rPr>
          <w:rFonts w:ascii="Times New Roman" w:hAnsi="Times New Roman" w:cs="Times New Roman"/>
          <w:b/>
          <w:bCs/>
          <w:sz w:val="24"/>
          <w:szCs w:val="24"/>
          <w:lang w:val="es-MX"/>
        </w:rPr>
        <w:t>7</w:t>
      </w:r>
      <w:r w:rsidRPr="00213253">
        <w:rPr>
          <w:rFonts w:ascii="Times New Roman" w:hAnsi="Times New Roman" w:cs="Times New Roman"/>
          <w:b/>
          <w:bCs/>
          <w:sz w:val="24"/>
          <w:szCs w:val="24"/>
          <w:lang w:val="es-MX"/>
        </w:rPr>
        <w:t>:</w:t>
      </w:r>
      <w:r>
        <w:rPr>
          <w:rFonts w:ascii="Times New Roman" w:hAnsi="Times New Roman" w:cs="Times New Roman"/>
          <w:sz w:val="24"/>
          <w:szCs w:val="24"/>
          <w:lang w:val="es-MX"/>
        </w:rPr>
        <w:tab/>
        <w:t xml:space="preserve">Leonardo </w:t>
      </w:r>
      <w:r w:rsidR="009E67D4">
        <w:rPr>
          <w:rFonts w:ascii="Times New Roman" w:hAnsi="Times New Roman" w:cs="Times New Roman"/>
          <w:sz w:val="24"/>
          <w:szCs w:val="24"/>
          <w:lang w:val="es-MX"/>
        </w:rPr>
        <w:t>da V</w:t>
      </w:r>
      <w:r>
        <w:rPr>
          <w:rFonts w:ascii="Times New Roman" w:hAnsi="Times New Roman" w:cs="Times New Roman"/>
          <w:sz w:val="24"/>
          <w:szCs w:val="24"/>
          <w:lang w:val="es-MX"/>
        </w:rPr>
        <w:t>inci y el Renacimiento</w:t>
      </w:r>
    </w:p>
    <w:bookmarkEnd w:id="3"/>
    <w:p w14:paraId="594BE8B5" w14:textId="502B5D51" w:rsidR="00A74A93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tbl>
      <w:tblPr>
        <w:tblStyle w:val="Tablaconcuadrcula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9E67D4" w14:paraId="098BC22D" w14:textId="77777777" w:rsidTr="009E28EF">
        <w:tc>
          <w:tcPr>
            <w:tcW w:w="10490" w:type="dxa"/>
            <w:shd w:val="clear" w:color="auto" w:fill="A6A6A6" w:themeFill="background1" w:themeFillShade="A6"/>
          </w:tcPr>
          <w:p w14:paraId="5FA2F487" w14:textId="145C99ED" w:rsidR="009E67D4" w:rsidRPr="00EF6182" w:rsidRDefault="009E67D4" w:rsidP="009E28E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síntesis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…</w:t>
            </w:r>
          </w:p>
        </w:tc>
      </w:tr>
      <w:tr w:rsidR="009E67D4" w14:paraId="07113FDF" w14:textId="77777777" w:rsidTr="009E67D4">
        <w:trPr>
          <w:trHeight w:val="1711"/>
        </w:trPr>
        <w:tc>
          <w:tcPr>
            <w:tcW w:w="10490" w:type="dxa"/>
          </w:tcPr>
          <w:p w14:paraId="6CA07EA1" w14:textId="77777777" w:rsidR="009E67D4" w:rsidRDefault="009E67D4" w:rsidP="009E28EF">
            <w:pPr>
              <w:rPr>
                <w:noProof/>
              </w:rPr>
            </w:pPr>
            <w:r>
              <w:rPr>
                <w:rFonts w:ascii="Arial" w:hAnsi="Arial" w:cs="Arial"/>
              </w:rPr>
              <w:t>¿</w:t>
            </w:r>
            <w:proofErr w:type="spellStart"/>
            <w:r>
              <w:rPr>
                <w:rFonts w:ascii="Arial" w:hAnsi="Arial" w:cs="Arial"/>
              </w:rPr>
              <w:t>Qué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sabes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sobre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Edad</w:t>
            </w:r>
            <w:proofErr w:type="spellEnd"/>
            <w:r>
              <w:rPr>
                <w:rFonts w:ascii="Arial" w:hAnsi="Arial" w:cs="Arial"/>
              </w:rPr>
              <w:t xml:space="preserve"> Media? 3 PÁRRAFOS</w:t>
            </w:r>
          </w:p>
          <w:p w14:paraId="6426C977" w14:textId="2A83AC40" w:rsidR="009E67D4" w:rsidRDefault="009E67D4" w:rsidP="009E28EF">
            <w:pPr>
              <w:rPr>
                <w:rFonts w:ascii="Arial" w:hAnsi="Arial" w:cs="Arial"/>
              </w:rPr>
            </w:pPr>
          </w:p>
          <w:p w14:paraId="3F0BD87C" w14:textId="77777777" w:rsidR="009E67D4" w:rsidRDefault="009E67D4" w:rsidP="009E28EF">
            <w:pPr>
              <w:rPr>
                <w:rFonts w:ascii="Arial" w:hAnsi="Arial" w:cs="Arial"/>
              </w:rPr>
            </w:pPr>
          </w:p>
          <w:p w14:paraId="447CE95C" w14:textId="77777777" w:rsidR="009E67D4" w:rsidRDefault="009E67D4" w:rsidP="009E28EF">
            <w:pPr>
              <w:rPr>
                <w:rFonts w:ascii="Arial" w:hAnsi="Arial" w:cs="Arial"/>
              </w:rPr>
            </w:pPr>
          </w:p>
        </w:tc>
      </w:tr>
      <w:tr w:rsidR="009E67D4" w14:paraId="01F6738D" w14:textId="77777777" w:rsidTr="009A4D32">
        <w:trPr>
          <w:trHeight w:val="2117"/>
        </w:trPr>
        <w:tc>
          <w:tcPr>
            <w:tcW w:w="10490" w:type="dxa"/>
          </w:tcPr>
          <w:p w14:paraId="37603C4F" w14:textId="2411FE4F" w:rsidR="009E67D4" w:rsidRDefault="009E67D4" w:rsidP="009E28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</w:t>
            </w:r>
            <w:proofErr w:type="spellStart"/>
            <w:r>
              <w:rPr>
                <w:rFonts w:ascii="Arial" w:hAnsi="Arial" w:cs="Arial"/>
              </w:rPr>
              <w:t>Qué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sabes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sobre</w:t>
            </w:r>
            <w:proofErr w:type="spellEnd"/>
            <w:r>
              <w:rPr>
                <w:rFonts w:ascii="Arial" w:hAnsi="Arial" w:cs="Arial"/>
              </w:rPr>
              <w:t xml:space="preserve"> Leonardo da Vinci, la Mona Lisa o el </w:t>
            </w:r>
            <w:proofErr w:type="spellStart"/>
            <w:r>
              <w:rPr>
                <w:rFonts w:ascii="Arial" w:hAnsi="Arial" w:cs="Arial"/>
              </w:rPr>
              <w:t>Renacimiento</w:t>
            </w:r>
            <w:proofErr w:type="spellEnd"/>
            <w:r>
              <w:rPr>
                <w:rFonts w:ascii="Arial" w:hAnsi="Arial" w:cs="Arial"/>
              </w:rPr>
              <w:t>? 2 PÁRRAFOS</w:t>
            </w:r>
          </w:p>
        </w:tc>
      </w:tr>
    </w:tbl>
    <w:p w14:paraId="1CDAC8C3" w14:textId="77777777" w:rsidR="00B5317F" w:rsidRDefault="00B5317F" w:rsidP="00213253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2E16B6FC" w14:textId="77777777" w:rsidR="00213253" w:rsidRDefault="00213253" w:rsidP="00213253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09602EB4" w14:textId="4315958A" w:rsidR="00213253" w:rsidRPr="00213253" w:rsidRDefault="00213253" w:rsidP="00213253">
      <w:pPr>
        <w:pStyle w:val="Sinespaciado"/>
        <w:spacing w:line="276" w:lineRule="auto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213253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t>PASO 1:</w:t>
      </w:r>
      <w:r w:rsidRPr="00213253">
        <w:rPr>
          <w:rFonts w:ascii="Times New Roman" w:hAnsi="Times New Roman" w:cs="Times New Roman"/>
          <w:color w:val="FF0000"/>
          <w:sz w:val="24"/>
          <w:szCs w:val="24"/>
          <w:lang w:val="es-MX"/>
        </w:rPr>
        <w:tab/>
        <w:t>Continentes y océanos</w:t>
      </w:r>
    </w:p>
    <w:p w14:paraId="2AA7C60B" w14:textId="77777777" w:rsidR="00A74A93" w:rsidRPr="0015514B" w:rsidRDefault="00A74A93" w:rsidP="00A74A9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p w14:paraId="0CF6AEF9" w14:textId="40321A5F" w:rsidR="004B0476" w:rsidRDefault="00300A90" w:rsidP="00213253">
      <w:pPr>
        <w:jc w:val="center"/>
      </w:pPr>
      <w:r>
        <w:rPr>
          <w:noProof/>
        </w:rPr>
        <w:drawing>
          <wp:inline distT="0" distB="0" distL="0" distR="0" wp14:anchorId="32E0DFBA" wp14:editId="305ECED9">
            <wp:extent cx="5949694" cy="7693573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43" cy="77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898C" w14:textId="77777777" w:rsidR="00213253" w:rsidRDefault="00213253" w:rsidP="00213253">
      <w:pPr>
        <w:jc w:val="center"/>
      </w:pPr>
    </w:p>
    <w:p w14:paraId="73DB08C1" w14:textId="6F819340" w:rsidR="00213253" w:rsidRPr="00B5317F" w:rsidRDefault="00213253" w:rsidP="00B5317F">
      <w:pPr>
        <w:pStyle w:val="Sinespaciado"/>
        <w:spacing w:line="276" w:lineRule="auto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213253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t>PASO 2:</w:t>
      </w:r>
      <w:r w:rsidRPr="00213253">
        <w:rPr>
          <w:rFonts w:ascii="Times New Roman" w:hAnsi="Times New Roman" w:cs="Times New Roman"/>
          <w:color w:val="FF0000"/>
          <w:sz w:val="24"/>
          <w:szCs w:val="24"/>
          <w:lang w:val="es-MX"/>
        </w:rPr>
        <w:tab/>
        <w:t>La división del Imperio Romano</w:t>
      </w:r>
    </w:p>
    <w:p w14:paraId="10E3AC31" w14:textId="21DF58DE" w:rsidR="00B018B2" w:rsidRDefault="00B018B2" w:rsidP="004B0476">
      <w:r>
        <w:rPr>
          <w:noProof/>
        </w:rPr>
        <w:drawing>
          <wp:inline distT="0" distB="0" distL="0" distR="0" wp14:anchorId="7E33BFA7" wp14:editId="1A848762">
            <wp:extent cx="6209732" cy="8043008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21" cy="805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0628" w14:textId="77777777" w:rsidR="00213253" w:rsidRDefault="00213253" w:rsidP="004B0476"/>
    <w:p w14:paraId="23D2F405" w14:textId="5B231D9E" w:rsidR="00213253" w:rsidRPr="00B5317F" w:rsidRDefault="00213253" w:rsidP="00213253">
      <w:pPr>
        <w:ind w:left="1410" w:hanging="141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317F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t>PASO 3:</w:t>
      </w:r>
      <w:r w:rsidRPr="00B5317F">
        <w:rPr>
          <w:rFonts w:ascii="Times New Roman" w:hAnsi="Times New Roman" w:cs="Times New Roman"/>
          <w:color w:val="FF0000"/>
          <w:sz w:val="24"/>
          <w:szCs w:val="24"/>
          <w:lang w:val="es-MX"/>
        </w:rPr>
        <w:tab/>
        <w:t xml:space="preserve">La peste negra </w:t>
      </w:r>
      <w:r w:rsidR="00113938" w:rsidRPr="00B5317F">
        <w:rPr>
          <w:rFonts w:ascii="Times New Roman" w:hAnsi="Times New Roman" w:cs="Times New Roman"/>
          <w:color w:val="FF0000"/>
          <w:sz w:val="24"/>
          <w:szCs w:val="24"/>
        </w:rPr>
        <w:t>Lee atentamente</w:t>
      </w:r>
      <w:r w:rsidRPr="00B5317F">
        <w:rPr>
          <w:rFonts w:ascii="Times New Roman" w:hAnsi="Times New Roman" w:cs="Times New Roman"/>
          <w:color w:val="FF0000"/>
          <w:sz w:val="24"/>
          <w:szCs w:val="24"/>
        </w:rPr>
        <w:t xml:space="preserve"> e identifica todas las palabras que están </w:t>
      </w:r>
      <w:r w:rsidRPr="00B5317F">
        <w:rPr>
          <w:rFonts w:ascii="Times New Roman" w:hAnsi="Times New Roman" w:cs="Times New Roman"/>
          <w:color w:val="FF0000"/>
          <w:sz w:val="24"/>
          <w:szCs w:val="24"/>
          <w:u w:val="single"/>
        </w:rPr>
        <w:t>subrayadas</w:t>
      </w:r>
      <w:r w:rsidRPr="00B5317F">
        <w:rPr>
          <w:rFonts w:ascii="Times New Roman" w:hAnsi="Times New Roman" w:cs="Times New Roman"/>
          <w:color w:val="FF0000"/>
          <w:sz w:val="24"/>
          <w:szCs w:val="24"/>
        </w:rPr>
        <w:t xml:space="preserve">, busca su definición en el diccionario y escríbelo en tu cuaderno. Ejemplo: </w:t>
      </w:r>
      <w:r w:rsidRPr="00B5317F">
        <w:rPr>
          <w:rFonts w:ascii="Times New Roman" w:hAnsi="Times New Roman" w:cs="Times New Roman"/>
          <w:color w:val="FF0000"/>
          <w:sz w:val="24"/>
          <w:szCs w:val="24"/>
          <w:u w:val="single"/>
        </w:rPr>
        <w:t>Emperador, Endémica, Apocalíptico</w:t>
      </w:r>
      <w:r w:rsidRPr="00B5317F">
        <w:rPr>
          <w:rFonts w:ascii="Times New Roman" w:hAnsi="Times New Roman" w:cs="Times New Roman"/>
          <w:color w:val="FF0000"/>
          <w:sz w:val="24"/>
          <w:szCs w:val="24"/>
        </w:rPr>
        <w:t>… Son 20 palabras.</w:t>
      </w:r>
    </w:p>
    <w:p w14:paraId="1B6F5A1A" w14:textId="6EE82839" w:rsidR="00113938" w:rsidRPr="00213253" w:rsidRDefault="00113938" w:rsidP="00213253">
      <w:pPr>
        <w:pStyle w:val="Sinespaciado"/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262578FC" w14:textId="77777777" w:rsidR="00213253" w:rsidRPr="00213253" w:rsidRDefault="00213253" w:rsidP="00213253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  <w:lang w:val="es-MX"/>
        </w:rPr>
      </w:pPr>
    </w:p>
    <w:tbl>
      <w:tblPr>
        <w:tblStyle w:val="Tablaconcuadrcula"/>
        <w:tblW w:w="10490" w:type="dxa"/>
        <w:tblInd w:w="-147" w:type="dxa"/>
        <w:tblLook w:val="04A0" w:firstRow="1" w:lastRow="0" w:firstColumn="1" w:lastColumn="0" w:noHBand="0" w:noVBand="1"/>
      </w:tblPr>
      <w:tblGrid>
        <w:gridCol w:w="10490"/>
      </w:tblGrid>
      <w:tr w:rsidR="00113938" w14:paraId="30120D29" w14:textId="77777777" w:rsidTr="009E28EF">
        <w:tc>
          <w:tcPr>
            <w:tcW w:w="10490" w:type="dxa"/>
          </w:tcPr>
          <w:p w14:paraId="19E04C59" w14:textId="77777777" w:rsidR="00113938" w:rsidRPr="008C7646" w:rsidRDefault="00113938" w:rsidP="009E28EF">
            <w:pPr>
              <w:shd w:val="clear" w:color="auto" w:fill="FFFFFF"/>
              <w:spacing w:line="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</w:pPr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la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peste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negra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, la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epidemia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más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mortífera</w:t>
            </w:r>
            <w:proofErr w:type="spellEnd"/>
          </w:p>
          <w:p w14:paraId="4CDDAEF3" w14:textId="77777777" w:rsidR="00113938" w:rsidRPr="008C7646" w:rsidRDefault="00113938" w:rsidP="009E28EF">
            <w:pPr>
              <w:shd w:val="clear" w:color="auto" w:fill="FFFFFF"/>
              <w:spacing w:line="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</w:pPr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la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peste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negra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, la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epidemia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más</w:t>
            </w:r>
            <w:proofErr w:type="spellEnd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 xml:space="preserve"> </w:t>
            </w:r>
            <w:proofErr w:type="spellStart"/>
            <w:r w:rsidRPr="008C7646"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  <w:t>mortífera</w:t>
            </w:r>
            <w:proofErr w:type="spellEnd"/>
          </w:p>
          <w:p w14:paraId="6F8D7817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b/>
                <w:bCs/>
                <w:sz w:val="32"/>
                <w:szCs w:val="32"/>
                <w:lang w:eastAsia="es-CO"/>
              </w:rPr>
            </w:pPr>
            <w:r w:rsidRPr="00CC0ED5">
              <w:rPr>
                <w:rFonts w:ascii="Chaparral Pro Light" w:hAnsi="Chaparral Pro Light"/>
                <w:b/>
                <w:bCs/>
                <w:sz w:val="32"/>
                <w:szCs w:val="32"/>
                <w:lang w:eastAsia="es-CO"/>
              </w:rPr>
              <w:t>LA PESTE NEGRA, LA EPIDEMIA MÁS MORTÍFERA</w:t>
            </w:r>
          </w:p>
          <w:p w14:paraId="21450610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lang w:eastAsia="es-CO"/>
              </w:rPr>
              <w:t>Autor: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>National</w:t>
            </w:r>
            <w:proofErr w:type="spellEnd"/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 </w:t>
            </w:r>
            <w:proofErr w:type="spellStart"/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>Geographic</w:t>
            </w:r>
            <w:proofErr w:type="spellEnd"/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>, 14 de mayo de 2020</w:t>
            </w:r>
          </w:p>
          <w:p w14:paraId="70066974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sz w:val="24"/>
                <w:szCs w:val="24"/>
                <w:lang w:eastAsia="es-CO"/>
              </w:rPr>
            </w:pPr>
          </w:p>
          <w:p w14:paraId="41087895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i/>
                <w:iCs/>
                <w:sz w:val="24"/>
                <w:szCs w:val="24"/>
                <w:lang w:val="es-CO" w:eastAsia="es-CO"/>
              </w:rPr>
            </w:pPr>
            <w:r w:rsidRPr="00CC0ED5">
              <w:rPr>
                <w:rFonts w:ascii="Chaparral Pro Light" w:hAnsi="Chaparral Pro Light"/>
                <w:i/>
                <w:iCs/>
                <w:sz w:val="24"/>
                <w:szCs w:val="24"/>
                <w:lang w:val="es-CO" w:eastAsia="es-CO"/>
              </w:rPr>
              <w:t xml:space="preserve">En 1348, una enfermedad terrible y desconocida se propagó por Europa, </w:t>
            </w:r>
          </w:p>
          <w:p w14:paraId="7D06C644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i/>
                <w:iCs/>
                <w:sz w:val="24"/>
                <w:szCs w:val="24"/>
                <w:lang w:val="es-CO" w:eastAsia="es-CO"/>
              </w:rPr>
            </w:pPr>
            <w:r w:rsidRPr="00CC0ED5">
              <w:rPr>
                <w:rFonts w:ascii="Chaparral Pro Light" w:hAnsi="Chaparral Pro Light"/>
                <w:i/>
                <w:iCs/>
                <w:sz w:val="24"/>
                <w:szCs w:val="24"/>
                <w:lang w:val="es-CO" w:eastAsia="es-CO"/>
              </w:rPr>
              <w:t>y en pocos años sembró la muerte y la destrucción por todo el continente.</w:t>
            </w:r>
          </w:p>
          <w:p w14:paraId="07F10C41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 w:eastAsia="es-CO"/>
              </w:rPr>
            </w:pPr>
          </w:p>
          <w:p w14:paraId="456FBC4E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A 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mediados del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siglo XIV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, entre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1346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 y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1347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, estalló la mayor epidemia de peste de la historia de Europa, </w:t>
            </w:r>
            <w:hyperlink r:id="rId12" w:history="1">
              <w:r w:rsidRPr="00CC0ED5">
                <w:rPr>
                  <w:rStyle w:val="Hipervnculo"/>
                  <w:rFonts w:ascii="Chaparral Pro Light" w:hAnsi="Chaparral Pro Light" w:cstheme="minorHAnsi"/>
                  <w:color w:val="auto"/>
                  <w:sz w:val="24"/>
                  <w:szCs w:val="24"/>
                  <w:u w:val="none"/>
                  <w:shd w:val="clear" w:color="auto" w:fill="FFFFFF"/>
                  <w:lang w:val="es-CO"/>
                </w:rPr>
                <w:t xml:space="preserve">tan sólo comparable con la que asoló el continente en tiempos del </w:t>
              </w:r>
              <w:r w:rsidRPr="00CC0ED5">
                <w:rPr>
                  <w:rStyle w:val="Hipervnculo"/>
                  <w:rFonts w:ascii="Chaparral Pro Light" w:hAnsi="Chaparral Pro Light" w:cstheme="minorHAnsi"/>
                  <w:color w:val="auto"/>
                  <w:sz w:val="24"/>
                  <w:szCs w:val="24"/>
                  <w:shd w:val="clear" w:color="auto" w:fill="FFFFFF"/>
                  <w:lang w:val="es-CO"/>
                </w:rPr>
                <w:t>emperador</w:t>
              </w:r>
              <w:r w:rsidRPr="00CC0ED5">
                <w:rPr>
                  <w:rStyle w:val="Hipervnculo"/>
                  <w:rFonts w:ascii="Chaparral Pro Light" w:hAnsi="Chaparral Pro Light" w:cstheme="minorHAnsi"/>
                  <w:color w:val="auto"/>
                  <w:sz w:val="24"/>
                  <w:szCs w:val="24"/>
                  <w:u w:val="none"/>
                  <w:shd w:val="clear" w:color="auto" w:fill="FFFFFF"/>
                  <w:lang w:val="es-CO"/>
                </w:rPr>
                <w:t xml:space="preserve"> Justiniano</w:t>
              </w:r>
            </w:hyperlink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 (siglos VI-VII).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Desde entonces la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peste negra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se convirtió en una inseparable compañera de viaje de la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población europea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, hasta su último brote a principios del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siglo XVIII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</w:rPr>
              <w:t>(…)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.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Por entonces había otras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 xml:space="preserve">enfermedades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u w:val="single"/>
                <w:shd w:val="clear" w:color="auto" w:fill="FFFFFF"/>
                <w:lang w:val="es-CO"/>
              </w:rPr>
              <w:t>endémicas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 que azotaban constantemente a la población, como la disentería, la gripe, el sarampión y la lepra, la más temida.</w:t>
            </w:r>
          </w:p>
          <w:p w14:paraId="6A97D9FE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 w:eastAsia="es-CO"/>
              </w:rPr>
            </w:pPr>
          </w:p>
          <w:p w14:paraId="5E92E76C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Pero la peste tuvo un impacto pavoroso: por un lado,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era un huésped inesperado, desconocido y fatal, del cual se ignoraba tanto su origen como su terapia; por otro lado,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afectaba a todos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, sin distinguir apenas entre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pobres y ricos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.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 Quizá por esto último, porque afectaba a los mendigos, pero no se detenía ante los reyes, tuvo tanto eco en las fuentes escritas, en las que encontramos descripciones tan exageradas como </w:t>
            </w:r>
            <w:r w:rsidRPr="00CC0ED5">
              <w:rPr>
                <w:rFonts w:ascii="Chaparral Pro Light" w:hAnsi="Chaparral Pro Light"/>
                <w:sz w:val="24"/>
                <w:szCs w:val="24"/>
                <w:u w:val="single"/>
                <w:shd w:val="clear" w:color="auto" w:fill="FFFFFF"/>
                <w:lang w:val="es-CO"/>
              </w:rPr>
              <w:t>apocalípticas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.</w:t>
            </w:r>
          </w:p>
          <w:p w14:paraId="44C507A1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 w:eastAsia="es-CO"/>
              </w:rPr>
            </w:pPr>
          </w:p>
          <w:p w14:paraId="55C28CD2" w14:textId="77777777" w:rsidR="00113938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Sobre el origen de las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/>
              </w:rPr>
              <w:t>enfermedades contagiosas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 que circulaban en la </w:t>
            </w:r>
            <w:hyperlink r:id="rId13" w:history="1">
              <w:r w:rsidRPr="00CC0ED5">
                <w:rPr>
                  <w:rStyle w:val="Hipervnculo"/>
                  <w:rFonts w:ascii="Chaparral Pro Light" w:hAnsi="Chaparral Pro Light" w:cstheme="minorHAnsi"/>
                  <w:b/>
                  <w:bCs/>
                  <w:color w:val="auto"/>
                  <w:sz w:val="24"/>
                  <w:szCs w:val="24"/>
                  <w:u w:val="none"/>
                  <w:lang w:val="es-CO"/>
                </w:rPr>
                <w:t>Edad Media</w:t>
              </w:r>
              <w:r w:rsidRPr="00CC0ED5">
                <w:rPr>
                  <w:rStyle w:val="Hipervnculo"/>
                  <w:rFonts w:ascii="Chaparral Pro Light" w:hAnsi="Chaparral Pro Light" w:cstheme="minorHAnsi"/>
                  <w:color w:val="auto"/>
                  <w:sz w:val="24"/>
                  <w:szCs w:val="24"/>
                  <w:u w:val="none"/>
                  <w:lang w:val="es-CO"/>
                </w:rPr>
                <w:t xml:space="preserve"> </w:t>
              </w:r>
              <w:r w:rsidRPr="00CC0ED5">
                <w:rPr>
                  <w:rStyle w:val="Hipervnculo"/>
                  <w:rFonts w:ascii="Chaparral Pro Light" w:hAnsi="Chaparral Pro Light" w:cstheme="minorHAnsi"/>
                  <w:color w:val="auto"/>
                  <w:sz w:val="24"/>
                  <w:szCs w:val="24"/>
                  <w:u w:val="none"/>
                </w:rPr>
                <w:t>hay</w:t>
              </w:r>
              <w:r w:rsidRPr="00CC0ED5">
                <w:rPr>
                  <w:rStyle w:val="Hipervnculo"/>
                  <w:rFonts w:ascii="Chaparral Pro Light" w:hAnsi="Chaparral Pro Light" w:cstheme="minorHAnsi"/>
                  <w:color w:val="auto"/>
                  <w:sz w:val="24"/>
                  <w:szCs w:val="24"/>
                  <w:u w:val="none"/>
                  <w:lang w:val="es-CO"/>
                </w:rPr>
                <w:t> </w:t>
              </w:r>
            </w:hyperlink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explicaciones muy diversas. Algunas, heredadas de la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/>
              </w:rPr>
              <w:t xml:space="preserve">medicina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u w:val="single"/>
                <w:lang w:val="es-CO"/>
              </w:rPr>
              <w:t>clásica griega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>,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>atribuían el mal a los miasmas, es decir, a la corrupción del aire provocada por la emanación de materia orgánica en descomposición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/>
              </w:rPr>
              <w:t>,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 la cual se transmitía al cuerpo humano a través de la respiración o por contacto con la piel.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 xml:space="preserve">Hubo quienes imaginaron que la peste podía tener un origen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u w:val="single"/>
                <w:lang w:val="es-CO"/>
              </w:rPr>
              <w:t>astrológico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 –ya fuese la conjunción de determinados planetas, los eclipses o bien el paso de cometas– o bien </w:t>
            </w:r>
            <w:r w:rsidRPr="00CC0ED5">
              <w:rPr>
                <w:rFonts w:ascii="Chaparral Pro Light" w:hAnsi="Chaparral Pro Light"/>
                <w:sz w:val="24"/>
                <w:szCs w:val="24"/>
                <w:u w:val="single"/>
                <w:lang w:val="es-CO"/>
              </w:rPr>
              <w:t>geológico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, como producto de erupciones volcánicas y movimientos </w:t>
            </w:r>
            <w:r w:rsidRPr="00CC0ED5">
              <w:rPr>
                <w:rFonts w:ascii="Chaparral Pro Light" w:hAnsi="Chaparral Pro Light"/>
                <w:sz w:val="24"/>
                <w:szCs w:val="24"/>
                <w:u w:val="single"/>
                <w:lang w:val="es-CO"/>
              </w:rPr>
              <w:t>sísmicos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 que liberaban gases y efluvios tóxicos.</w:t>
            </w:r>
          </w:p>
          <w:p w14:paraId="23A12C42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</w:p>
          <w:p w14:paraId="792B9CE4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  <w:r w:rsidRPr="00CC0ED5">
              <w:rPr>
                <w:rFonts w:ascii="Chaparral Pro Light" w:hAnsi="Chaparral Pro Light"/>
                <w:noProof/>
                <w:sz w:val="24"/>
                <w:szCs w:val="24"/>
              </w:rPr>
              <w:lastRenderedPageBreak/>
              <w:drawing>
                <wp:inline distT="0" distB="0" distL="0" distR="0" wp14:anchorId="4F147185" wp14:editId="5E53E3EA">
                  <wp:extent cx="2363190" cy="2633027"/>
                  <wp:effectExtent l="0" t="0" r="0" b="0"/>
                  <wp:docPr id="10" name="Imagen 10" descr="El triunfo de la mue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triunfo de la mue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41" cy="267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haparral Pro Light" w:hAnsi="Chaparral Pro Light"/>
                <w:sz w:val="24"/>
                <w:szCs w:val="24"/>
                <w:lang w:val="es-CO"/>
              </w:rPr>
              <w:t xml:space="preserve"> </w:t>
            </w:r>
            <w:r>
              <w:t xml:space="preserve">           </w:t>
            </w:r>
            <w:r w:rsidRPr="00CC0ED5">
              <w:rPr>
                <w:rFonts w:ascii="Chaparral Pro Light" w:hAnsi="Chaparral Pro Light"/>
                <w:noProof/>
                <w:sz w:val="24"/>
                <w:szCs w:val="24"/>
              </w:rPr>
              <w:drawing>
                <wp:inline distT="0" distB="0" distL="0" distR="0" wp14:anchorId="535B77BA" wp14:editId="770CEDBD">
                  <wp:extent cx="2731325" cy="2622900"/>
                  <wp:effectExtent l="0" t="0" r="0" b="6350"/>
                  <wp:docPr id="3" name="Imagen 3" descr="EL DÍA DESPUÉS DE LAS GRANDES PANDEMIAS: LA PESTE NEG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 DÍA DESPUÉS DE LAS GRANDES PANDEMIAS: LA PESTE NEG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06" cy="266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ECA85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</w:p>
          <w:p w14:paraId="331C152D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b/>
                <w:bCs/>
                <w:caps/>
                <w:sz w:val="24"/>
                <w:szCs w:val="24"/>
                <w:lang w:val="es-CO" w:eastAsia="es-CO"/>
              </w:rPr>
            </w:pPr>
            <w:r w:rsidRPr="00CC0ED5">
              <w:rPr>
                <w:rFonts w:ascii="Chaparral Pro Light" w:hAnsi="Chaparral Pro Light"/>
                <w:b/>
                <w:bCs/>
                <w:caps/>
                <w:sz w:val="24"/>
                <w:szCs w:val="24"/>
                <w:lang w:val="es-CO" w:eastAsia="es-CO"/>
              </w:rPr>
              <w:t>DE LAS RATAS AL HOMBRE</w:t>
            </w:r>
          </w:p>
          <w:p w14:paraId="5765366A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 w:eastAsia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Únicamente en el siglo XIX se superó la idea de un origen sobrenatural de la peste. 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El temor a un posible contagio a escala planetaria de la epidemia, 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que entonces se había extendido por amplias regiones de </w:t>
            </w:r>
            <w:r w:rsidRPr="00CC0ED5">
              <w:rPr>
                <w:rFonts w:ascii="Chaparral Pro Light" w:hAnsi="Chaparral Pro Light"/>
                <w:sz w:val="24"/>
                <w:szCs w:val="24"/>
                <w:u w:val="single"/>
                <w:lang w:val="es-CO" w:eastAsia="es-CO"/>
              </w:rPr>
              <w:t>Asia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, 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dio un fuerte impulso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 a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la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 investigación científica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, y fue así como los bacteriólogos Kitasato y </w:t>
            </w:r>
            <w:proofErr w:type="spellStart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Yersin</w:t>
            </w:r>
            <w:proofErr w:type="spellEnd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, de forma independiente pero casi al unísono, descubrieron que el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>origen de la peste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era la </w:t>
            </w:r>
            <w:r w:rsidRPr="00CC0ED5">
              <w:rPr>
                <w:rFonts w:ascii="Chaparral Pro Light" w:hAnsi="Chaparral Pro Light"/>
                <w:sz w:val="24"/>
                <w:szCs w:val="24"/>
                <w:u w:val="single"/>
                <w:lang w:val="es-CO" w:eastAsia="es-CO"/>
              </w:rPr>
              <w:t>bacteria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</w:t>
            </w:r>
            <w:proofErr w:type="spellStart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yersinia</w:t>
            </w:r>
            <w:proofErr w:type="spellEnd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</w:t>
            </w:r>
            <w:proofErr w:type="spellStart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pestis</w:t>
            </w:r>
            <w:proofErr w:type="spellEnd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, que afectaba a las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>ratas negras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y a otros roedores y se transmitía a través de los </w:t>
            </w:r>
            <w:r w:rsidRPr="00CC0ED5">
              <w:rPr>
                <w:rFonts w:ascii="Chaparral Pro Light" w:hAnsi="Chaparral Pro Light"/>
                <w:sz w:val="24"/>
                <w:szCs w:val="24"/>
                <w:u w:val="single"/>
                <w:lang w:val="es-CO" w:eastAsia="es-CO"/>
              </w:rPr>
              <w:t>parásitos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que vivían en esos animales, en especial las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>pulgas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, las cuales inoculaban el bacilo a los humanos con su picadura.</w:t>
            </w:r>
          </w:p>
          <w:p w14:paraId="60E55CE5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La peste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era una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zoonosis: una enfermedad que pasa de los animales a los seres humanos.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El contagio era fácil porque ratas y humanos estaban presentes en graneros, molinos y casas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 –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lugares en donde se almacenaba o se transformaba el grano del que se alimentan estos roedores–, circulaban por los mismos caminos y se trasladaban con los mismos medios, como los barcos.</w:t>
            </w:r>
          </w:p>
          <w:p w14:paraId="5A29959B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La bacteria rondaba los hogares durante un período de entre 16 y 23 días antes de que se manifestaran los primeros síntomas de la enfermedad.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 Transcurrían entre tres y cinco días más hasta que se produjeran las primeras muertes, y tal vez una semana más hasta que la población no adquiría conciencia plena del problema en toda su dimensión. 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La enfermedad se manifestaba en las ingles, axilas o cuello, con la inflamación de alguno de los nódulos del sistema linfático acompañada de supuraciones y fiebres altas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 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que provocaban en los enfermos escalofríos, rampas y delirio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; el ganglio linfático inflamado recibía el nombre de bubón, de donde proviene el término «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peste bubónica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».</w:t>
            </w:r>
          </w:p>
          <w:p w14:paraId="085D420A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Había otras variantes: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la peste septicémica, en la cual el contagio pasaba a la sangre, lo que se manifestaba en forma de visibles manchas oscuras en la piel –de ahí el nombre de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«muerte negra»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que recibió la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u w:val="single"/>
                <w:shd w:val="clear" w:color="auto" w:fill="FFFFFF"/>
                <w:lang w:val="es-CO"/>
              </w:rPr>
              <w:t>epidemia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–, y la </w:t>
            </w:r>
            <w:r w:rsidRPr="00CC0ED5">
              <w:rPr>
                <w:rFonts w:ascii="Chaparral Pro Light" w:hAnsi="Chaparral Pro Light"/>
                <w:b/>
                <w:bCs/>
                <w:i/>
                <w:iCs/>
                <w:sz w:val="24"/>
                <w:szCs w:val="24"/>
                <w:shd w:val="clear" w:color="auto" w:fill="FFFFFF"/>
                <w:lang w:val="es-CO"/>
              </w:rPr>
              <w:t>peste neumónica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, que afectaba el aparato respiratorio y provocaba una tos expectorante que podía dar lugar al contagio a través del aire.</w:t>
            </w:r>
          </w:p>
          <w:p w14:paraId="7CBB2E3B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</w:p>
          <w:p w14:paraId="33E97AE8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b/>
                <w:bCs/>
                <w:caps/>
                <w:sz w:val="24"/>
                <w:szCs w:val="24"/>
                <w:lang w:val="es-CO" w:eastAsia="es-CO"/>
              </w:rPr>
            </w:pPr>
            <w:r w:rsidRPr="00CC0ED5">
              <w:rPr>
                <w:rFonts w:ascii="Chaparral Pro Light" w:hAnsi="Chaparral Pro Light"/>
                <w:b/>
                <w:bCs/>
                <w:caps/>
                <w:sz w:val="24"/>
                <w:szCs w:val="24"/>
                <w:lang w:val="es-CO" w:eastAsia="es-CO"/>
              </w:rPr>
              <w:t>ORIGEN Y PROPAGACIÓN</w:t>
            </w:r>
          </w:p>
          <w:p w14:paraId="1F1CD84C" w14:textId="77777777" w:rsidR="00113938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La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peste negra 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de mediados del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siglo XIV se extendió rápidamente 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por las regiones de la cuenca mediterránea y el resto de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u w:val="single"/>
                <w:lang w:val="es-CO" w:eastAsia="es-CO"/>
              </w:rPr>
              <w:t>Europa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 en pocos años.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 El punto de partida se situó en la ciudad comercial de </w:t>
            </w:r>
            <w:proofErr w:type="spellStart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Caffa</w:t>
            </w:r>
            <w:proofErr w:type="spellEnd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, en la </w:t>
            </w:r>
            <w:r w:rsidRPr="00CC0ED5">
              <w:rPr>
                <w:rFonts w:ascii="Chaparral Pro Light" w:hAnsi="Chaparral Pro Light"/>
                <w:sz w:val="24"/>
                <w:szCs w:val="24"/>
                <w:u w:val="single"/>
                <w:lang w:val="es-CO" w:eastAsia="es-CO"/>
              </w:rPr>
              <w:t>península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de Crimea, a orillas del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>mar Negro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. En 1346, </w:t>
            </w:r>
            <w:proofErr w:type="spellStart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Caffa</w:t>
            </w:r>
            <w:proofErr w:type="spellEnd"/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estaba asediada por el ejército mongol, en cuyas filas se manifestó la enfermedad. Se dijo que fueron los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u w:val="single"/>
                <w:lang w:val="es-CO" w:eastAsia="es-CO"/>
              </w:rPr>
              <w:t>mongoles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quienes extendieron el contagio a los sitiados arrojando sus muertos mediante catapultas al interior de los muros, pero es más probable que la bacteria penetrara a través de ratas infectadas con las pulgas a 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lastRenderedPageBreak/>
              <w:t>cuestas. 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>En todo caso,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 xml:space="preserve">cuando tuvieron conocimiento de la epidemia, los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u w:val="single"/>
                <w:lang w:val="es-CO"/>
              </w:rPr>
              <w:t>mercaderes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lang w:val="es-CO"/>
              </w:rPr>
              <w:t xml:space="preserve"> genoveses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>que mantenían allí una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lang w:val="es-CO"/>
              </w:rPr>
              <w:t xml:space="preserve">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u w:val="single"/>
                <w:lang w:val="es-CO"/>
              </w:rPr>
              <w:t>colonia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lang w:val="es-CO"/>
              </w:rPr>
              <w:t xml:space="preserve">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u w:val="single"/>
                <w:lang w:val="es-CO"/>
              </w:rPr>
              <w:t>comercial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lang w:val="es-CO"/>
              </w:rPr>
              <w:t xml:space="preserve"> huyeron despavoridos,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>llevando consigo los bacilos hacia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lang w:val="es-CO"/>
              </w:rPr>
              <w:t xml:space="preserve"> 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>Italia, desde donde se difundió por el resto del continente.</w:t>
            </w:r>
          </w:p>
          <w:p w14:paraId="30A2900F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</w:p>
          <w:p w14:paraId="677D6EFB" w14:textId="77777777" w:rsidR="00113938" w:rsidRPr="00CC0ED5" w:rsidRDefault="00113938" w:rsidP="009E28EF">
            <w:pPr>
              <w:pStyle w:val="Sinespaciado"/>
              <w:jc w:val="center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  <w:r w:rsidRPr="00CC0ED5">
              <w:rPr>
                <w:rFonts w:ascii="Chaparral Pro Light" w:hAnsi="Chaparral Pro Light"/>
                <w:noProof/>
                <w:sz w:val="24"/>
                <w:szCs w:val="24"/>
              </w:rPr>
              <w:drawing>
                <wp:inline distT="0" distB="0" distL="0" distR="0" wp14:anchorId="46095D54" wp14:editId="704E281E">
                  <wp:extent cx="4381500" cy="1625454"/>
                  <wp:effectExtent l="0" t="0" r="0" b="0"/>
                  <wp:docPr id="13" name="Imagen 13" descr="Las ratas devoran a un difu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s ratas devoran a un difu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783" cy="164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783BA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/>
              </w:rPr>
            </w:pPr>
          </w:p>
          <w:p w14:paraId="6B2549AA" w14:textId="77777777" w:rsidR="00113938" w:rsidRPr="00CC0ED5" w:rsidRDefault="00113938" w:rsidP="009E28EF">
            <w:pPr>
              <w:pStyle w:val="Sinespaciado"/>
              <w:jc w:val="both"/>
              <w:rPr>
                <w:rStyle w:val="Textoennegrita"/>
                <w:rFonts w:ascii="Chaparral Pro Light" w:hAnsi="Chaparral Pro Light"/>
                <w:sz w:val="24"/>
                <w:szCs w:val="24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lang w:val="es-CO"/>
              </w:rPr>
              <w:t>Una de las grandes cuestiones que se plantean es la velocidad de propagación de la peste negra.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 xml:space="preserve">Algunos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lang w:val="es-CO"/>
              </w:rPr>
              <w:t>historiadores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 xml:space="preserve"> proponen que la modalidad mayoritaria fue la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lang w:val="es-CO"/>
              </w:rPr>
              <w:t>peste neumónica o pulmonar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lang w:val="es-CO"/>
              </w:rPr>
              <w:t xml:space="preserve">, y que su transmisión a través del aire hizo que el contagio fuera muy rápido. 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Sin embargo, cuando se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afectaban los pulmones y la sangre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 la muerte se producía de forma segura.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Por tanto, dada la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rápida muerte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 de los portadores de la enfermedad, el contagio por esta vía sólo podía producirse en un tiempo muy breve, y su expansión sería más lenta.</w:t>
            </w:r>
          </w:p>
          <w:p w14:paraId="1087E975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Los indicios sugieren que la plaga fue, ante todo, de peste bubónica primaria. La transmisión se produjo a través de barcos y personas que transportaban los fatídicos agentes, las ratas y las pulgas infectadas, entre las mercancías o en sus propios cuerpos, y de este modo propagaban la peste, sin darse cuenta, allí donde llegaban.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Las grandes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ciudades comerciales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eran los principales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focos de recepción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. Desde ellas, la plaga se transmitía a los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u w:val="single"/>
                <w:shd w:val="clear" w:color="auto" w:fill="FFFFFF"/>
                <w:lang w:val="es-CO"/>
              </w:rPr>
              <w:t>burgos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y las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u w:val="single"/>
                <w:shd w:val="clear" w:color="auto" w:fill="FFFFFF"/>
                <w:lang w:val="es-CO"/>
              </w:rPr>
              <w:t>villas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cercanas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, que, a su vez, irradiaban el mal hacia otros núcleos de población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 próximos y hacia el campo circundante. Al mismo tiempo, desde las grandes ciudades la epidemia se proyectaba hacia otros centros mercantiles y manufactureros situados a gran distancia en lo que se conoce como «saltos metastásicos», por los que la peste se propagaba a través de las rutas marítimas, fluviales y terrestres del comercio internacional, así como por los caminos de peregrinación.</w:t>
            </w:r>
          </w:p>
          <w:p w14:paraId="4913FA28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Estas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ciudades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, a su vez, se convertían en nuevos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epicentros de propagación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 a escala regional e internacional. Ello explica que muy pocas regiones se libraran de la plaga; tal vez, sólo Islandia y Finlandia. A pesar de que muchos contemporáneos huían al campo cuando se detectaba la peste en las ciudades (lo mejor, se decía, era huir pronto y volver tarde), en cierto modo las ciudades eran más seguras, dado que el contagio era más lento porque las pulgas tenían más víctimas a las que atacar. </w:t>
            </w:r>
          </w:p>
          <w:p w14:paraId="1E70A368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En cuanto al número de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muertes causadas por la peste negra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, los estudios recientes arrojan </w:t>
            </w:r>
            <w:r w:rsidRPr="00CC0ED5">
              <w:rPr>
                <w:rFonts w:ascii="Chaparral Pro Light" w:hAnsi="Chaparral Pro Light"/>
                <w:b/>
                <w:bCs/>
                <w:i/>
                <w:iCs/>
                <w:sz w:val="24"/>
                <w:szCs w:val="24"/>
                <w:shd w:val="clear" w:color="auto" w:fill="FFFFFF"/>
                <w:lang w:val="es-CO"/>
              </w:rPr>
              <w:t>cifras espeluznantes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.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El índice de mortalidad pudo alcanzar el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60% de Europa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, ya como consecuencia directa de la infección, ya por los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efectos indirectos de la desorganización social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 provocada por la enfermedad, desde las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muertes por hambre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 hasta el fallecimiento de niños y ancianos por abandono o falta de cuidados.</w:t>
            </w:r>
          </w:p>
          <w:p w14:paraId="62397C36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 w:eastAsia="es-CO"/>
              </w:rPr>
            </w:pPr>
          </w:p>
          <w:p w14:paraId="525EFCA2" w14:textId="77777777" w:rsidR="00113938" w:rsidRPr="00CC0ED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b/>
                <w:bCs/>
                <w:caps/>
                <w:sz w:val="24"/>
                <w:szCs w:val="24"/>
                <w:lang w:val="es-CO" w:eastAsia="es-CO"/>
              </w:rPr>
            </w:pPr>
            <w:r w:rsidRPr="00CC0ED5">
              <w:rPr>
                <w:rFonts w:ascii="Chaparral Pro Light" w:hAnsi="Chaparral Pro Light"/>
                <w:b/>
                <w:bCs/>
                <w:caps/>
                <w:sz w:val="24"/>
                <w:szCs w:val="24"/>
                <w:lang w:val="es-CO" w:eastAsia="es-CO"/>
              </w:rPr>
              <w:t>LAS CIFRAS DE LA PESTE NEGRA</w:t>
            </w:r>
          </w:p>
          <w:p w14:paraId="210EA49A" w14:textId="77777777" w:rsidR="00113938" w:rsidRPr="00CC0ED5" w:rsidRDefault="00113938" w:rsidP="009E28EF">
            <w:pPr>
              <w:pStyle w:val="Sinespaciado"/>
              <w:jc w:val="both"/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>La península Ibérica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, por ejemplo, pudo haber pasado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 de seis millones de habitantes a dos o dos y medio, con lo que habría perecido entre el 60% y el 65% de la población.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 xml:space="preserve"> Los datos abundan en la idea de una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>catástrofe demográfica</w:t>
            </w:r>
            <w:r w:rsidRPr="00CC0ED5">
              <w:rPr>
                <w:rFonts w:ascii="Chaparral Pro Light" w:hAnsi="Chaparral Pro Light"/>
                <w:sz w:val="24"/>
                <w:szCs w:val="24"/>
                <w:lang w:val="es-CO" w:eastAsia="es-CO"/>
              </w:rPr>
              <w:t>. En términos absolutos,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lang w:val="es-CO" w:eastAsia="es-CO"/>
              </w:rPr>
              <w:t xml:space="preserve"> los 80 millones de europeos quedaron reducidos a tan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sólo 30 entre 1347 y 1353.</w:t>
            </w:r>
          </w:p>
          <w:p w14:paraId="49CD61F1" w14:textId="77777777" w:rsidR="00113938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</w:pP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lastRenderedPageBreak/>
              <w:t xml:space="preserve">Los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brotes posteriores de la epidemia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cortaron de raíz la recuperación 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u w:val="single"/>
                <w:shd w:val="clear" w:color="auto" w:fill="FFFFFF"/>
                <w:lang w:val="es-CO"/>
              </w:rPr>
              <w:t>demográfica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 xml:space="preserve"> de Europa, que no se consolidó hasta casi una centuria más tarde, a mediados del 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>siglo XV.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 Para entonces eran perceptibles los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efectos indirectos de aquella catástrofe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. Durante los decenios que siguieron a la gran epidemia de 1347-1353 se produjo un notorio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incremento de los salarios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, a causa de la escasez de trabajadores. </w:t>
            </w:r>
            <w:r w:rsidRPr="00CC0ED5">
              <w:rPr>
                <w:rStyle w:val="Textoennegrita"/>
                <w:rFonts w:ascii="Chaparral Pro Light" w:hAnsi="Chaparral Pro Light" w:cstheme="minorHAnsi"/>
                <w:b w:val="0"/>
                <w:bCs w:val="0"/>
                <w:sz w:val="24"/>
                <w:szCs w:val="24"/>
                <w:shd w:val="clear" w:color="auto" w:fill="FFFFFF"/>
                <w:lang w:val="es-CO"/>
              </w:rPr>
              <w:t>Hubo, también, una fuerte</w:t>
            </w:r>
            <w:r w:rsidRPr="00CC0ED5">
              <w:rPr>
                <w:rStyle w:val="Textoennegrita"/>
                <w:rFonts w:ascii="Chaparral Pro Light" w:hAnsi="Chaparral Pro Light" w:cstheme="minorHAnsi"/>
                <w:sz w:val="24"/>
                <w:szCs w:val="24"/>
                <w:shd w:val="clear" w:color="auto" w:fill="FFFFFF"/>
                <w:lang w:val="es-CO"/>
              </w:rPr>
              <w:t xml:space="preserve"> migración del campo a las ciudades, que recuperaron su dinamismo.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 En el campo, un parte de los campesinos pobres pudieron acceder a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>tierras abandonadas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, por lo que creció el número de campesinos con propiedades medianas, lo que dio un nuevo impulso a la economía rural. Así, algunos autores sostienen que la mortandad provocada por la peste pudo haber acelerado el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 xml:space="preserve">arranque del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u w:val="single"/>
                <w:shd w:val="clear" w:color="auto" w:fill="FFFFFF"/>
                <w:lang w:val="es-CO"/>
              </w:rPr>
              <w:t>Renacimiento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 xml:space="preserve"> y el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 xml:space="preserve">inicio de la 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u w:val="single"/>
                <w:shd w:val="clear" w:color="auto" w:fill="FFFFFF"/>
                <w:lang w:val="es-CO"/>
              </w:rPr>
              <w:t>«modernización»</w:t>
            </w:r>
            <w:r w:rsidRPr="00CC0ED5">
              <w:rPr>
                <w:rFonts w:ascii="Chaparral Pro Light" w:hAnsi="Chaparral Pro Light"/>
                <w:b/>
                <w:bCs/>
                <w:sz w:val="24"/>
                <w:szCs w:val="24"/>
                <w:shd w:val="clear" w:color="auto" w:fill="FFFFFF"/>
                <w:lang w:val="es-CO"/>
              </w:rPr>
              <w:t xml:space="preserve"> de Europa</w:t>
            </w:r>
            <w:r w:rsidRPr="00CC0ED5">
              <w:rPr>
                <w:rFonts w:ascii="Chaparral Pro Light" w:hAnsi="Chaparral Pro Light"/>
                <w:sz w:val="24"/>
                <w:szCs w:val="24"/>
                <w:shd w:val="clear" w:color="auto" w:fill="FFFFFF"/>
                <w:lang w:val="es-CO"/>
              </w:rPr>
              <w:t>.</w:t>
            </w:r>
          </w:p>
          <w:p w14:paraId="673324A7" w14:textId="77777777" w:rsidR="00113938" w:rsidRPr="00440B75" w:rsidRDefault="00113938" w:rsidP="009E28EF">
            <w:pPr>
              <w:pStyle w:val="Sinespaciado"/>
              <w:jc w:val="both"/>
              <w:rPr>
                <w:rFonts w:ascii="Chaparral Pro Light" w:hAnsi="Chaparral Pro Light"/>
                <w:sz w:val="24"/>
                <w:szCs w:val="24"/>
                <w:lang w:val="es-CO" w:eastAsia="es-CO"/>
              </w:rPr>
            </w:pPr>
          </w:p>
        </w:tc>
      </w:tr>
      <w:tr w:rsidR="00113938" w14:paraId="04ED96FA" w14:textId="77777777" w:rsidTr="009E28EF">
        <w:tc>
          <w:tcPr>
            <w:tcW w:w="10490" w:type="dxa"/>
          </w:tcPr>
          <w:p w14:paraId="3F8FA65A" w14:textId="77777777" w:rsidR="00113938" w:rsidRPr="008C7646" w:rsidRDefault="00113938" w:rsidP="009E28EF">
            <w:pPr>
              <w:shd w:val="clear" w:color="auto" w:fill="FFFFFF"/>
              <w:spacing w:line="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1A1A1A"/>
                <w:kern w:val="36"/>
                <w:sz w:val="87"/>
                <w:szCs w:val="87"/>
                <w:lang w:eastAsia="es-CO"/>
              </w:rPr>
            </w:pPr>
          </w:p>
        </w:tc>
      </w:tr>
    </w:tbl>
    <w:p w14:paraId="29C5A4DA" w14:textId="77777777" w:rsidR="00113938" w:rsidRDefault="00113938" w:rsidP="00B5317F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783E2ACA" w14:textId="77777777" w:rsidR="00213253" w:rsidRPr="00B5317F" w:rsidRDefault="00213253" w:rsidP="00B5317F">
      <w:pPr>
        <w:pStyle w:val="Sinespaciado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B5317F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t>PASO 4:</w:t>
      </w:r>
      <w:r w:rsidRPr="00B5317F">
        <w:rPr>
          <w:rFonts w:ascii="Times New Roman" w:hAnsi="Times New Roman" w:cs="Times New Roman"/>
          <w:color w:val="FF0000"/>
          <w:sz w:val="24"/>
          <w:szCs w:val="24"/>
          <w:lang w:val="es-MX"/>
        </w:rPr>
        <w:tab/>
        <w:t>América, ¿el nuevo continente?</w:t>
      </w:r>
    </w:p>
    <w:p w14:paraId="68757AAA" w14:textId="7BC60F19" w:rsidR="00113938" w:rsidRPr="00B5317F" w:rsidRDefault="00113938" w:rsidP="00B5317F">
      <w:pPr>
        <w:pStyle w:val="Sinespaciado"/>
        <w:spacing w:line="276" w:lineRule="auto"/>
        <w:ind w:left="1416"/>
        <w:jc w:val="both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B5317F">
        <w:rPr>
          <w:rFonts w:ascii="Times New Roman" w:hAnsi="Times New Roman" w:cs="Times New Roman"/>
          <w:color w:val="FF0000"/>
          <w:sz w:val="24"/>
          <w:szCs w:val="24"/>
        </w:rPr>
        <w:t>Recuerda que ya realizamos esta lectura sobre la PESTE NEGRA, y como sabes, este evento histórico ocurrió a finales de la EDAD MEDIA, específicamente en la BAJA EDAD MEDIA. Además de esta pandemia que afectó profundamente a EUROPA, al final de ese período también ocurrió un hecho relevante, el DESCUBRIMIENTO DE AMÉRICA, por Cristóbal Colón.</w:t>
      </w:r>
    </w:p>
    <w:p w14:paraId="7DEFAD76" w14:textId="3130905C" w:rsidR="00113938" w:rsidRPr="00B5317F" w:rsidRDefault="00113938" w:rsidP="00B5317F">
      <w:pPr>
        <w:ind w:left="141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317F">
        <w:rPr>
          <w:rFonts w:ascii="Times New Roman" w:hAnsi="Times New Roman" w:cs="Times New Roman"/>
          <w:color w:val="FF0000"/>
          <w:sz w:val="24"/>
          <w:szCs w:val="24"/>
        </w:rPr>
        <w:t>A continuación, encontrarás una historieta con la historia de CRISTOBAL COLÓN, debes</w:t>
      </w:r>
      <w:r w:rsidR="00213253" w:rsidRPr="00B5317F">
        <w:rPr>
          <w:rFonts w:ascii="Times New Roman" w:hAnsi="Times New Roman" w:cs="Times New Roman"/>
          <w:color w:val="FF0000"/>
          <w:sz w:val="24"/>
          <w:szCs w:val="24"/>
        </w:rPr>
        <w:t xml:space="preserve"> observarla con atención y según tus conocimientos previos realizar mínimo 10 cuadros, dando continuidad a la historia del encuentro entre americanos y europeos.</w:t>
      </w:r>
    </w:p>
    <w:p w14:paraId="6EDE82AC" w14:textId="77777777" w:rsidR="00113938" w:rsidRDefault="00113938" w:rsidP="00113938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B37BFA" wp14:editId="7EE4358D">
            <wp:extent cx="6073457" cy="8447965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32" cy="84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200E" w14:textId="77777777" w:rsidR="00B5317F" w:rsidRPr="00B5317F" w:rsidRDefault="00B5317F" w:rsidP="00B5317F">
      <w:pPr>
        <w:pStyle w:val="Sinespaciado"/>
        <w:spacing w:line="276" w:lineRule="auto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B5317F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lastRenderedPageBreak/>
        <w:t>PASO 5:</w:t>
      </w:r>
      <w:r w:rsidRPr="00B5317F">
        <w:rPr>
          <w:rFonts w:ascii="Times New Roman" w:hAnsi="Times New Roman" w:cs="Times New Roman"/>
          <w:color w:val="FF0000"/>
          <w:sz w:val="24"/>
          <w:szCs w:val="24"/>
          <w:lang w:val="es-MX"/>
        </w:rPr>
        <w:tab/>
        <w:t>La pirámide social medieval y el modo de producción feudal</w:t>
      </w:r>
    </w:p>
    <w:p w14:paraId="5A7CAF1D" w14:textId="00445A1F" w:rsidR="00113938" w:rsidRPr="00B5317F" w:rsidRDefault="00113938" w:rsidP="00B5317F">
      <w:pPr>
        <w:ind w:left="1416"/>
        <w:rPr>
          <w:rFonts w:ascii="Times New Roman" w:hAnsi="Times New Roman" w:cs="Times New Roman"/>
          <w:color w:val="FF0000"/>
          <w:sz w:val="24"/>
          <w:szCs w:val="24"/>
        </w:rPr>
      </w:pPr>
      <w:r w:rsidRPr="00B5317F">
        <w:rPr>
          <w:rFonts w:ascii="Times New Roman" w:hAnsi="Times New Roman" w:cs="Times New Roman"/>
          <w:color w:val="FF0000"/>
          <w:sz w:val="24"/>
          <w:szCs w:val="24"/>
        </w:rPr>
        <w:t xml:space="preserve">Con base </w:t>
      </w:r>
      <w:r w:rsidR="00B5317F" w:rsidRPr="00B5317F">
        <w:rPr>
          <w:rFonts w:ascii="Times New Roman" w:hAnsi="Times New Roman" w:cs="Times New Roman"/>
          <w:color w:val="FF0000"/>
          <w:sz w:val="24"/>
          <w:szCs w:val="24"/>
        </w:rPr>
        <w:t xml:space="preserve">las historias de hadas o los CUENTOS DE </w:t>
      </w:r>
      <w:r w:rsidRPr="00B5317F">
        <w:rPr>
          <w:rFonts w:ascii="Times New Roman" w:hAnsi="Times New Roman" w:cs="Times New Roman"/>
          <w:color w:val="FF0000"/>
          <w:sz w:val="24"/>
          <w:szCs w:val="24"/>
        </w:rPr>
        <w:t>LOS HERMANOS GRIMM</w:t>
      </w:r>
      <w:r w:rsidR="00B5317F" w:rsidRPr="00B5317F">
        <w:rPr>
          <w:rFonts w:ascii="Times New Roman" w:hAnsi="Times New Roman" w:cs="Times New Roman"/>
          <w:color w:val="FF0000"/>
          <w:sz w:val="24"/>
          <w:szCs w:val="24"/>
        </w:rPr>
        <w:t>, elije una historia y sitúa sus personajes; luego, d</w:t>
      </w:r>
      <w:r w:rsidRPr="00B5317F">
        <w:rPr>
          <w:rFonts w:ascii="Times New Roman" w:hAnsi="Times New Roman" w:cs="Times New Roman"/>
          <w:color w:val="FF0000"/>
          <w:sz w:val="24"/>
          <w:szCs w:val="24"/>
        </w:rPr>
        <w:t xml:space="preserve">ibuja al personaje en el lugar </w:t>
      </w:r>
      <w:r w:rsidR="00B5317F" w:rsidRPr="00B5317F">
        <w:rPr>
          <w:rFonts w:ascii="Times New Roman" w:hAnsi="Times New Roman" w:cs="Times New Roman"/>
          <w:color w:val="FF0000"/>
          <w:sz w:val="24"/>
          <w:szCs w:val="24"/>
        </w:rPr>
        <w:t xml:space="preserve">de la pirámide </w:t>
      </w:r>
      <w:r w:rsidRPr="00B5317F">
        <w:rPr>
          <w:rFonts w:ascii="Times New Roman" w:hAnsi="Times New Roman" w:cs="Times New Roman"/>
          <w:color w:val="FF0000"/>
          <w:sz w:val="24"/>
          <w:szCs w:val="24"/>
        </w:rPr>
        <w:t>que le corresponda y pon su nombre</w:t>
      </w:r>
      <w:r w:rsidR="00B5317F" w:rsidRPr="00B5317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7C56CAEA" w14:textId="00B73D40" w:rsidR="00113938" w:rsidRDefault="00113938" w:rsidP="00113938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041457B" wp14:editId="1D392116">
            <wp:extent cx="6199240" cy="727885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07" cy="73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8350" w14:textId="1E7B5D59" w:rsidR="00B5317F" w:rsidRDefault="00B5317F" w:rsidP="00113938">
      <w:pPr>
        <w:jc w:val="center"/>
        <w:rPr>
          <w:rFonts w:ascii="Arial" w:hAnsi="Arial" w:cs="Arial"/>
          <w:sz w:val="20"/>
          <w:szCs w:val="20"/>
        </w:rPr>
      </w:pPr>
    </w:p>
    <w:p w14:paraId="3E81CE6A" w14:textId="77777777" w:rsidR="00B5317F" w:rsidRPr="009E67D4" w:rsidRDefault="00B5317F" w:rsidP="009E67D4">
      <w:pPr>
        <w:pStyle w:val="Sinespaciado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9E67D4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lastRenderedPageBreak/>
        <w:t>PASO 6:</w:t>
      </w:r>
      <w:r w:rsidRPr="009E67D4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tab/>
      </w:r>
      <w:r w:rsidRPr="009E67D4">
        <w:rPr>
          <w:rFonts w:ascii="Times New Roman" w:hAnsi="Times New Roman" w:cs="Times New Roman"/>
          <w:color w:val="FF0000"/>
          <w:sz w:val="24"/>
          <w:szCs w:val="24"/>
          <w:lang w:val="es-MX"/>
        </w:rPr>
        <w:t>Europa, relieve y división política actual</w:t>
      </w:r>
    </w:p>
    <w:p w14:paraId="58832737" w14:textId="003E5CC7" w:rsidR="009E67D4" w:rsidRPr="009E67D4" w:rsidRDefault="00113938" w:rsidP="009E67D4">
      <w:pPr>
        <w:pStyle w:val="Sinespaciado"/>
        <w:spacing w:line="276" w:lineRule="auto"/>
        <w:ind w:left="1416"/>
        <w:jc w:val="both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9E67D4">
        <w:rPr>
          <w:rFonts w:ascii="Times New Roman" w:hAnsi="Times New Roman" w:cs="Times New Roman"/>
          <w:color w:val="FF0000"/>
          <w:sz w:val="24"/>
          <w:szCs w:val="24"/>
        </w:rPr>
        <w:t>EL RENACIMIENTO, durante los siglos XV y XVI, fue un período de tránsito que unió a la EDAD MEDIA con la EDAD MODERNA, se desarrolló principalmente en EUROPA. Como su nombre lo dice fue un período de renacer, luego de guerras, epidemias y autoritarismos.</w:t>
      </w:r>
      <w:r w:rsidR="00B5317F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Observa cuidadosamente </w:t>
      </w:r>
      <w:r w:rsidR="00B5317F" w:rsidRPr="009E67D4">
        <w:rPr>
          <w:rFonts w:ascii="Times New Roman" w:hAnsi="Times New Roman" w:cs="Times New Roman"/>
          <w:color w:val="FF0000"/>
          <w:sz w:val="24"/>
          <w:szCs w:val="24"/>
        </w:rPr>
        <w:t>un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5317F" w:rsidRPr="009E67D4">
        <w:rPr>
          <w:rFonts w:ascii="Times New Roman" w:hAnsi="Times New Roman" w:cs="Times New Roman"/>
          <w:color w:val="FF0000"/>
          <w:sz w:val="24"/>
          <w:szCs w:val="24"/>
        </w:rPr>
        <w:t>mapa de relieve y político de Europa y ubica: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>Londres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; 2.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>París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; 3.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>Venecia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; 4.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>Milán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; 5.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>Roma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; 6.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>Península Ibérica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 xml:space="preserve">; y, 7. </w:t>
      </w:r>
      <w:r w:rsidRPr="009E67D4">
        <w:rPr>
          <w:rFonts w:ascii="Times New Roman" w:hAnsi="Times New Roman" w:cs="Times New Roman"/>
          <w:color w:val="FF0000"/>
          <w:sz w:val="24"/>
          <w:szCs w:val="24"/>
        </w:rPr>
        <w:t>Península Itálica.</w:t>
      </w:r>
    </w:p>
    <w:p w14:paraId="7379FDD4" w14:textId="77777777" w:rsidR="009E67D4" w:rsidRPr="009E67D4" w:rsidRDefault="009E67D4" w:rsidP="009E67D4">
      <w:pPr>
        <w:pStyle w:val="Sinespaciado"/>
        <w:spacing w:line="276" w:lineRule="auto"/>
        <w:ind w:left="1416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</w:p>
    <w:p w14:paraId="6D7F4700" w14:textId="68C5BEDA" w:rsidR="00113938" w:rsidRPr="009E67D4" w:rsidRDefault="009E67D4" w:rsidP="009E67D4">
      <w:pPr>
        <w:ind w:left="36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E44A1B" wp14:editId="621340D4">
            <wp:extent cx="4702110" cy="3856838"/>
            <wp:effectExtent l="0" t="0" r="3810" b="0"/>
            <wp:docPr id="17" name="Imagen 17" descr="Mapa físico de Europa | Social H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físico de Europa | Social Hiz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18" cy="38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7A410" wp14:editId="429DBEBF">
            <wp:extent cx="2183642" cy="2032264"/>
            <wp:effectExtent l="0" t="0" r="7620" b="6350"/>
            <wp:docPr id="7" name="Imagen 7" descr="Vuelos de Easyjet a ciudades europeas - V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uelos de Easyjet a ciudades europeas - Vol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53" cy="20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DB331" wp14:editId="3F660B4D">
            <wp:extent cx="3620317" cy="261885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99" cy="263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0534" w14:textId="18857E2B" w:rsidR="00113938" w:rsidRDefault="00113938" w:rsidP="00113938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55575B06" w14:textId="77777777" w:rsidR="009E67D4" w:rsidRPr="009E67D4" w:rsidRDefault="009E67D4" w:rsidP="009E67D4">
      <w:pPr>
        <w:pStyle w:val="Sinespaciado"/>
        <w:spacing w:line="276" w:lineRule="auto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9E67D4">
        <w:rPr>
          <w:rFonts w:ascii="Times New Roman" w:hAnsi="Times New Roman" w:cs="Times New Roman"/>
          <w:b/>
          <w:bCs/>
          <w:color w:val="FF0000"/>
          <w:sz w:val="24"/>
          <w:szCs w:val="24"/>
          <w:lang w:val="es-MX"/>
        </w:rPr>
        <w:lastRenderedPageBreak/>
        <w:t>PASO 7:</w:t>
      </w:r>
      <w:r w:rsidRPr="009E67D4">
        <w:rPr>
          <w:rFonts w:ascii="Times New Roman" w:hAnsi="Times New Roman" w:cs="Times New Roman"/>
          <w:color w:val="FF0000"/>
          <w:sz w:val="24"/>
          <w:szCs w:val="24"/>
          <w:lang w:val="es-MX"/>
        </w:rPr>
        <w:tab/>
        <w:t>Leonardo da Vinci y el Renacimiento</w:t>
      </w:r>
    </w:p>
    <w:p w14:paraId="685E6BA5" w14:textId="717AC5F2" w:rsidR="00113938" w:rsidRPr="009E67D4" w:rsidRDefault="00113938" w:rsidP="009E67D4">
      <w:pPr>
        <w:pStyle w:val="Sinespaciado"/>
        <w:spacing w:line="276" w:lineRule="auto"/>
        <w:ind w:left="1416"/>
        <w:rPr>
          <w:rFonts w:ascii="Times New Roman" w:hAnsi="Times New Roman" w:cs="Times New Roman"/>
          <w:color w:val="FF0000"/>
          <w:sz w:val="24"/>
          <w:szCs w:val="24"/>
        </w:rPr>
      </w:pPr>
      <w:r w:rsidRPr="009E67D4">
        <w:rPr>
          <w:rFonts w:ascii="Times New Roman" w:hAnsi="Times New Roman" w:cs="Times New Roman"/>
          <w:color w:val="FF0000"/>
          <w:sz w:val="24"/>
          <w:szCs w:val="24"/>
        </w:rPr>
        <w:t>Lee cuidadosamente el siguiente texto y busca en el diccionario el significado de las palabras (10) subraya</w:t>
      </w:r>
      <w:r w:rsidR="009E67D4" w:rsidRPr="009E67D4">
        <w:rPr>
          <w:rFonts w:ascii="Times New Roman" w:hAnsi="Times New Roman" w:cs="Times New Roman"/>
          <w:color w:val="FF0000"/>
          <w:sz w:val="24"/>
          <w:szCs w:val="24"/>
        </w:rPr>
        <w:t>das.</w:t>
      </w:r>
    </w:p>
    <w:p w14:paraId="0E08CBD4" w14:textId="77777777" w:rsidR="009E67D4" w:rsidRPr="009E67D4" w:rsidRDefault="009E67D4" w:rsidP="009E67D4">
      <w:pPr>
        <w:pStyle w:val="Sinespaciado"/>
        <w:spacing w:line="276" w:lineRule="auto"/>
        <w:ind w:left="1416"/>
        <w:rPr>
          <w:rFonts w:ascii="Times New Roman" w:hAnsi="Times New Roman" w:cs="Times New Roman"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113938" w14:paraId="65969306" w14:textId="77777777" w:rsidTr="009E28EF">
        <w:tc>
          <w:tcPr>
            <w:tcW w:w="10188" w:type="dxa"/>
          </w:tcPr>
          <w:p w14:paraId="095489DD" w14:textId="77777777" w:rsidR="00113938" w:rsidRPr="00BB67C8" w:rsidRDefault="00113938" w:rsidP="009E28EF">
            <w:pPr>
              <w:pStyle w:val="Sinespaciado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es-CO"/>
              </w:rPr>
            </w:pPr>
            <w:r w:rsidRPr="00BB67C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es-CO"/>
              </w:rPr>
              <w:t>LA ANATOMÍA HUMANA SEGÚN LEONARDO DA VINCI</w:t>
            </w:r>
          </w:p>
          <w:p w14:paraId="0B398C80" w14:textId="77777777" w:rsidR="00113938" w:rsidRDefault="00113938" w:rsidP="009E28EF">
            <w:pPr>
              <w:pStyle w:val="Sinespaciado"/>
              <w:jc w:val="both"/>
              <w:rPr>
                <w:rFonts w:ascii="Arial" w:hAnsi="Arial" w:cs="Arial"/>
                <w:lang w:val="es-CO"/>
              </w:rPr>
            </w:pPr>
          </w:p>
          <w:p w14:paraId="39CFBA3B" w14:textId="77777777" w:rsidR="00113938" w:rsidRPr="00A12A01" w:rsidRDefault="00113938" w:rsidP="009E28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A12A01">
              <w:rPr>
                <w:rFonts w:ascii="Arial" w:hAnsi="Arial" w:cs="Arial"/>
                <w:sz w:val="20"/>
                <w:szCs w:val="20"/>
                <w:lang w:val="es-CO"/>
              </w:rPr>
              <w:t xml:space="preserve">Fuente: </w:t>
            </w:r>
            <w:proofErr w:type="spellStart"/>
            <w:r w:rsidRPr="00A12A01">
              <w:rPr>
                <w:rFonts w:ascii="Arial" w:hAnsi="Arial" w:cs="Arial"/>
                <w:sz w:val="20"/>
                <w:szCs w:val="20"/>
                <w:lang w:val="es-CO"/>
              </w:rPr>
              <w:t>National</w:t>
            </w:r>
            <w:proofErr w:type="spellEnd"/>
            <w:r w:rsidRPr="00A12A01">
              <w:rPr>
                <w:rFonts w:ascii="Arial" w:hAnsi="Arial" w:cs="Arial"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A12A01">
              <w:rPr>
                <w:rFonts w:ascii="Arial" w:hAnsi="Arial" w:cs="Arial"/>
                <w:sz w:val="20"/>
                <w:szCs w:val="20"/>
                <w:lang w:val="es-CO"/>
              </w:rPr>
              <w:t>Geographic</w:t>
            </w:r>
            <w:proofErr w:type="spellEnd"/>
            <w:r w:rsidRPr="00A12A01">
              <w:rPr>
                <w:rFonts w:ascii="Arial" w:hAnsi="Arial" w:cs="Arial"/>
                <w:sz w:val="20"/>
                <w:szCs w:val="20"/>
                <w:lang w:val="es-CO"/>
              </w:rPr>
              <w:t xml:space="preserve">, </w:t>
            </w:r>
          </w:p>
          <w:p w14:paraId="712837F5" w14:textId="77777777" w:rsidR="00113938" w:rsidRPr="00A12A01" w:rsidRDefault="00113938" w:rsidP="009E28EF">
            <w:pPr>
              <w:pStyle w:val="Sinespaciado"/>
              <w:jc w:val="both"/>
              <w:rPr>
                <w:sz w:val="20"/>
                <w:szCs w:val="20"/>
                <w:lang w:val="es-CO"/>
              </w:rPr>
            </w:pPr>
            <w:r w:rsidRPr="00A12A01">
              <w:rPr>
                <w:rFonts w:ascii="Arial" w:hAnsi="Arial" w:cs="Arial"/>
                <w:sz w:val="20"/>
                <w:szCs w:val="20"/>
                <w:lang w:val="es-CO"/>
              </w:rPr>
              <w:t xml:space="preserve">disponible en: </w:t>
            </w:r>
            <w:hyperlink r:id="rId22" w:history="1">
              <w:r w:rsidRPr="00A12A01">
                <w:rPr>
                  <w:color w:val="0000FF"/>
                  <w:sz w:val="20"/>
                  <w:szCs w:val="20"/>
                  <w:u w:val="single"/>
                  <w:lang w:val="es-CO"/>
                </w:rPr>
                <w:t>https://historia.nationalgeographic.com.es/a/anatomia-humana-segun-leonardo-da-vinci_7616/1</w:t>
              </w:r>
            </w:hyperlink>
          </w:p>
          <w:p w14:paraId="2EF799A2" w14:textId="77777777" w:rsidR="00113938" w:rsidRPr="00BB67C8" w:rsidRDefault="00113938" w:rsidP="009E28EF">
            <w:pPr>
              <w:pStyle w:val="Sinespaciado"/>
              <w:jc w:val="both"/>
              <w:rPr>
                <w:rFonts w:ascii="Arial" w:hAnsi="Arial" w:cs="Arial"/>
                <w:lang w:val="es-CO"/>
              </w:rPr>
            </w:pPr>
          </w:p>
          <w:p w14:paraId="6BCD976B" w14:textId="77777777" w:rsidR="00113938" w:rsidRPr="00BB67C8" w:rsidRDefault="00113938" w:rsidP="009E28EF">
            <w:pPr>
              <w:pStyle w:val="Sinespaciado"/>
              <w:jc w:val="center"/>
              <w:rPr>
                <w:rFonts w:ascii="Arial" w:eastAsia="Times New Roman" w:hAnsi="Arial" w:cs="Arial"/>
                <w:i/>
                <w:iCs/>
                <w:color w:val="1A1A1A"/>
                <w:lang w:val="es-CO" w:eastAsia="es-CO"/>
              </w:rPr>
            </w:pPr>
            <w:r>
              <w:rPr>
                <w:rFonts w:ascii="Arial" w:eastAsia="Times New Roman" w:hAnsi="Arial" w:cs="Arial"/>
                <w:i/>
                <w:iCs/>
                <w:color w:val="1A1A1A"/>
                <w:lang w:val="es-CO" w:eastAsia="es-CO"/>
              </w:rPr>
              <w:t>“</w:t>
            </w:r>
            <w:r w:rsidRPr="00BB67C8">
              <w:rPr>
                <w:rFonts w:ascii="Arial" w:eastAsia="Times New Roman" w:hAnsi="Arial" w:cs="Arial"/>
                <w:i/>
                <w:iCs/>
                <w:color w:val="1A1A1A"/>
                <w:lang w:val="es-CO" w:eastAsia="es-CO"/>
              </w:rPr>
              <w:t xml:space="preserve">El Palacio de </w:t>
            </w:r>
            <w:proofErr w:type="spellStart"/>
            <w:r w:rsidRPr="00BB67C8">
              <w:rPr>
                <w:rFonts w:ascii="Arial" w:eastAsia="Times New Roman" w:hAnsi="Arial" w:cs="Arial"/>
                <w:i/>
                <w:iCs/>
                <w:color w:val="1A1A1A"/>
                <w:lang w:val="es-CO" w:eastAsia="es-CO"/>
              </w:rPr>
              <w:t>Holyroodhouse</w:t>
            </w:r>
            <w:proofErr w:type="spellEnd"/>
            <w:r w:rsidRPr="00BB67C8">
              <w:rPr>
                <w:rFonts w:ascii="Arial" w:eastAsia="Times New Roman" w:hAnsi="Arial" w:cs="Arial"/>
                <w:i/>
                <w:iCs/>
                <w:color w:val="1A1A1A"/>
                <w:lang w:val="es-CO" w:eastAsia="es-CO"/>
              </w:rPr>
              <w:t xml:space="preserve"> examinó sus dibujos anatómicos, mientras que las Galerías de la Academia reunieron en folios de diferente temática, algunos nunca antes expuestos</w:t>
            </w:r>
            <w:r>
              <w:rPr>
                <w:rFonts w:ascii="Arial" w:eastAsia="Times New Roman" w:hAnsi="Arial" w:cs="Arial"/>
                <w:i/>
                <w:iCs/>
                <w:color w:val="1A1A1A"/>
                <w:lang w:val="es-CO" w:eastAsia="es-CO"/>
              </w:rPr>
              <w:t>”</w:t>
            </w:r>
          </w:p>
          <w:p w14:paraId="4936CD38" w14:textId="77777777" w:rsidR="00113938" w:rsidRPr="00BB67C8" w:rsidRDefault="00113938" w:rsidP="009E28EF">
            <w:pPr>
              <w:pStyle w:val="Sinespaciado"/>
              <w:jc w:val="both"/>
              <w:rPr>
                <w:rFonts w:ascii="Arial" w:eastAsia="Times New Roman" w:hAnsi="Arial" w:cs="Arial"/>
                <w:lang w:val="es-CO" w:eastAsia="es-CO"/>
              </w:rPr>
            </w:pPr>
          </w:p>
          <w:p w14:paraId="566BC62B" w14:textId="77777777" w:rsidR="00113938" w:rsidRDefault="00113938" w:rsidP="009E28EF">
            <w:pPr>
              <w:pStyle w:val="Sinespaciado"/>
              <w:jc w:val="both"/>
              <w:rPr>
                <w:rFonts w:ascii="Arial" w:eastAsia="Times New Roman" w:hAnsi="Arial" w:cs="Arial"/>
                <w:lang w:val="es-CO" w:eastAsia="es-CO"/>
              </w:rPr>
            </w:pPr>
            <w:r w:rsidRPr="00BB67C8">
              <w:rPr>
                <w:rFonts w:ascii="Arial" w:eastAsia="Times New Roman" w:hAnsi="Arial" w:cs="Arial"/>
                <w:lang w:val="es-CO" w:eastAsia="es-CO"/>
              </w:rPr>
              <w:t>Dos exposiciones paralelas rescataron los extraordinarios dibujos procedentes de los cuadernos de bocetos de </w:t>
            </w:r>
            <w:hyperlink r:id="rId23" w:history="1">
              <w:r w:rsidRPr="00BB67C8">
                <w:rPr>
                  <w:rFonts w:ascii="Arial" w:eastAsia="Times New Roman" w:hAnsi="Arial" w:cs="Arial"/>
                  <w:lang w:val="es-CO" w:eastAsia="es-CO"/>
                </w:rPr>
                <w:t>Leonardo da Vinci</w:t>
              </w:r>
            </w:hyperlink>
            <w:r w:rsidRPr="00BB67C8">
              <w:rPr>
                <w:rFonts w:ascii="Arial" w:eastAsia="Times New Roman" w:hAnsi="Arial" w:cs="Arial"/>
                <w:lang w:val="es-CO" w:eastAsia="es-CO"/>
              </w:rPr>
              <w:t> (1452-1519), el genio universal del </w:t>
            </w:r>
            <w:hyperlink r:id="rId24" w:history="1">
              <w:r w:rsidRPr="00BB67C8">
                <w:rPr>
                  <w:rFonts w:ascii="Arial" w:eastAsia="Times New Roman" w:hAnsi="Arial" w:cs="Arial"/>
                  <w:u w:val="single"/>
                  <w:lang w:val="es-CO" w:eastAsia="es-CO"/>
                </w:rPr>
                <w:t>Renacimiento</w:t>
              </w:r>
            </w:hyperlink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 italiano, quien en raras ocasiones se presentaba en las </w:t>
            </w:r>
            <w:r w:rsidRPr="00BB67C8">
              <w:rPr>
                <w:rFonts w:ascii="Arial" w:eastAsia="Times New Roman" w:hAnsi="Arial" w:cs="Arial"/>
                <w:u w:val="single"/>
                <w:lang w:val="es-CO" w:eastAsia="es-CO"/>
              </w:rPr>
              <w:t>cortes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como un pintor, sino más bien como un ingeniero, arquitecto, músico, diseñador de armas u organizador de fiestas. La muestra </w:t>
            </w:r>
            <w:hyperlink r:id="rId25" w:history="1">
              <w:r w:rsidRPr="00BB67C8">
                <w:rPr>
                  <w:rFonts w:ascii="Arial" w:eastAsia="Times New Roman" w:hAnsi="Arial" w:cs="Arial"/>
                  <w:i/>
                  <w:iCs/>
                  <w:lang w:val="es-CO" w:eastAsia="es-CO"/>
                </w:rPr>
                <w:t>Leonardo da Vinci: la mecánica del hombre</w:t>
              </w:r>
            </w:hyperlink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 se pudo visitar en 2013 en el </w:t>
            </w:r>
            <w:proofErr w:type="spellStart"/>
            <w:r w:rsidRPr="00BB67C8">
              <w:rPr>
                <w:rFonts w:ascii="Arial" w:eastAsia="Times New Roman" w:hAnsi="Arial" w:cs="Arial"/>
                <w:lang w:val="es-CO" w:eastAsia="es-CO"/>
              </w:rPr>
              <w:t>Queen's</w:t>
            </w:r>
            <w:proofErr w:type="spellEnd"/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</w:t>
            </w:r>
            <w:proofErr w:type="spellStart"/>
            <w:r w:rsidRPr="00BB67C8">
              <w:rPr>
                <w:rFonts w:ascii="Arial" w:eastAsia="Times New Roman" w:hAnsi="Arial" w:cs="Arial"/>
                <w:lang w:val="es-CO" w:eastAsia="es-CO"/>
              </w:rPr>
              <w:t>Gallery</w:t>
            </w:r>
            <w:proofErr w:type="spellEnd"/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del Palacio de </w:t>
            </w:r>
            <w:proofErr w:type="spellStart"/>
            <w:r w:rsidRPr="00BB67C8">
              <w:rPr>
                <w:rFonts w:ascii="Arial" w:eastAsia="Times New Roman" w:hAnsi="Arial" w:cs="Arial"/>
                <w:lang w:val="es-CO" w:eastAsia="es-CO"/>
              </w:rPr>
              <w:t>Holyroodhouse</w:t>
            </w:r>
            <w:proofErr w:type="spellEnd"/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, en </w:t>
            </w:r>
            <w:r w:rsidRPr="00BB67C8">
              <w:rPr>
                <w:rFonts w:ascii="Arial" w:eastAsia="Times New Roman" w:hAnsi="Arial" w:cs="Arial"/>
                <w:u w:val="single"/>
                <w:lang w:val="es-CO" w:eastAsia="es-CO"/>
              </w:rPr>
              <w:t>Edimburgo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>; </w:t>
            </w:r>
            <w:hyperlink r:id="rId26" w:history="1">
              <w:r w:rsidRPr="00BB67C8">
                <w:rPr>
                  <w:rFonts w:ascii="Arial" w:eastAsia="Times New Roman" w:hAnsi="Arial" w:cs="Arial"/>
                  <w:i/>
                  <w:iCs/>
                  <w:lang w:val="es-CO" w:eastAsia="es-CO"/>
                </w:rPr>
                <w:t>Leonardo da Vinci. El hombre universal</w:t>
              </w:r>
            </w:hyperlink>
            <w:r w:rsidRPr="00BB67C8">
              <w:rPr>
                <w:rFonts w:ascii="Arial" w:eastAsia="Times New Roman" w:hAnsi="Arial" w:cs="Arial"/>
                <w:lang w:val="es-CO" w:eastAsia="es-CO"/>
              </w:rPr>
              <w:t> en las Galerías de la Academia, en </w:t>
            </w:r>
            <w:hyperlink r:id="rId27" w:history="1">
              <w:r w:rsidRPr="00BB67C8">
                <w:rPr>
                  <w:rFonts w:ascii="Arial" w:eastAsia="Times New Roman" w:hAnsi="Arial" w:cs="Arial"/>
                  <w:u w:val="single"/>
                  <w:lang w:val="es-CO" w:eastAsia="es-CO"/>
                </w:rPr>
                <w:t>Venecia</w:t>
              </w:r>
            </w:hyperlink>
            <w:r w:rsidRPr="00BB67C8">
              <w:rPr>
                <w:rFonts w:ascii="Arial" w:eastAsia="Times New Roman" w:hAnsi="Arial" w:cs="Arial"/>
                <w:lang w:val="es-CO" w:eastAsia="es-CO"/>
              </w:rPr>
              <w:t>. Ambas retrospectivas representaron una ocasión única para admirar los dibujos del célebre artista florentino, que son extremadamente frágiles, y en el caso de la muestra veneciana sólo se pueden exponer públicamente una vez durante una generación, ya que deben ser custodiados en la oscuridad más absoluta y bajo unas exigentes condiciones ambientales.</w:t>
            </w:r>
          </w:p>
          <w:p w14:paraId="7F9E3DE1" w14:textId="77777777" w:rsidR="00113938" w:rsidRPr="00BB67C8" w:rsidRDefault="00113938" w:rsidP="009E28EF">
            <w:pPr>
              <w:pStyle w:val="Sinespaciado"/>
              <w:jc w:val="both"/>
              <w:rPr>
                <w:rFonts w:ascii="Arial" w:eastAsia="Times New Roman" w:hAnsi="Arial" w:cs="Arial"/>
                <w:lang w:val="es-CO" w:eastAsia="es-CO"/>
              </w:rPr>
            </w:pPr>
          </w:p>
          <w:p w14:paraId="74B8CDE8" w14:textId="77777777" w:rsidR="00113938" w:rsidRDefault="00113938" w:rsidP="009E28EF">
            <w:pPr>
              <w:pStyle w:val="Sinespaciado"/>
              <w:jc w:val="both"/>
              <w:rPr>
                <w:rFonts w:ascii="Arial" w:eastAsia="Times New Roman" w:hAnsi="Arial" w:cs="Arial"/>
                <w:lang w:val="es-CO" w:eastAsia="es-CO"/>
              </w:rPr>
            </w:pPr>
            <w:r w:rsidRPr="00BB67C8">
              <w:rPr>
                <w:rFonts w:ascii="Arial" w:eastAsia="Times New Roman" w:hAnsi="Arial" w:cs="Arial"/>
                <w:i/>
                <w:iCs/>
                <w:lang w:val="es-CO" w:eastAsia="es-CO"/>
              </w:rPr>
              <w:t>Leonardo da Vinci: la mecánica del hombre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> examina los innovadores dibujos que realizó el artista sobre el cuerpo humano y demuestra que es uno de los más destacados anatomistas de la historia. La muestra reúne 30 obras que incluyen 18 hojas, entre las más preciosas de </w:t>
            </w:r>
            <w:hyperlink r:id="rId28" w:history="1">
              <w:r w:rsidRPr="00ED54D3">
                <w:rPr>
                  <w:rFonts w:ascii="Arial" w:eastAsia="Times New Roman" w:hAnsi="Arial" w:cs="Arial"/>
                  <w:lang w:val="es-CO" w:eastAsia="es-CO"/>
                </w:rPr>
                <w:t>Leonardo</w:t>
              </w:r>
            </w:hyperlink>
            <w:r w:rsidRPr="00BB67C8">
              <w:rPr>
                <w:rFonts w:ascii="Arial" w:eastAsia="Times New Roman" w:hAnsi="Arial" w:cs="Arial"/>
                <w:lang w:val="es-CO" w:eastAsia="es-CO"/>
              </w:rPr>
              <w:t>, que forman el </w:t>
            </w:r>
            <w:r w:rsidRPr="00ED54D3">
              <w:rPr>
                <w:rFonts w:ascii="Arial" w:eastAsia="Times New Roman" w:hAnsi="Arial" w:cs="Arial"/>
                <w:i/>
                <w:iCs/>
                <w:u w:val="single"/>
                <w:lang w:val="es-CO" w:eastAsia="es-CO"/>
              </w:rPr>
              <w:t>Manuscrito</w:t>
            </w:r>
            <w:r w:rsidRPr="00BB67C8">
              <w:rPr>
                <w:rFonts w:ascii="Arial" w:eastAsia="Times New Roman" w:hAnsi="Arial" w:cs="Arial"/>
                <w:i/>
                <w:iCs/>
                <w:lang w:val="es-CO" w:eastAsia="es-CO"/>
              </w:rPr>
              <w:t xml:space="preserve"> anatómico A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>. Más de 240 dibujos y 13.000 palabras rellenan estas páginas, que fueron realizadas durante el invierno de 1510 y 1511. Leonardo ilustró prácticamente cada hueso del cuerpo humano y los principales grupos musculares. Estos estudios anatómicos no fueron publicados a lo largo de su vida y permanecieron inéditos durante varios siglos. En sus anotaciones, presentes en la exposición, describe un examen </w:t>
            </w:r>
            <w:r w:rsidRPr="00BB67C8">
              <w:rPr>
                <w:rFonts w:ascii="Arial" w:eastAsia="Times New Roman" w:hAnsi="Arial" w:cs="Arial"/>
                <w:i/>
                <w:iCs/>
                <w:lang w:val="es-CO" w:eastAsia="es-CO"/>
              </w:rPr>
              <w:t>post mortem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 de un hombre de 100 años de edad en el que ofrece la primera descripción exacta de una cirrosis hepática y del estrechamiento de las arterias. Los cuadernos de Leonardo se exhibieron junto a imágenes médicas del siglo XXI que revelan el carácter </w:t>
            </w:r>
            <w:r w:rsidRPr="00ED54D3">
              <w:rPr>
                <w:rFonts w:ascii="Arial" w:eastAsia="Times New Roman" w:hAnsi="Arial" w:cs="Arial"/>
                <w:u w:val="single"/>
                <w:lang w:val="es-CO" w:eastAsia="es-CO"/>
              </w:rPr>
              <w:t>precursor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del genio florentino en técnicas como el escáner IRM o la modelización informática en 3D.</w:t>
            </w:r>
          </w:p>
          <w:p w14:paraId="70C03025" w14:textId="77777777" w:rsidR="00113938" w:rsidRDefault="00113938" w:rsidP="009E28EF">
            <w:pPr>
              <w:pStyle w:val="Sinespaciado"/>
              <w:jc w:val="both"/>
              <w:rPr>
                <w:rFonts w:ascii="Arial" w:eastAsia="Times New Roman" w:hAnsi="Arial" w:cs="Arial"/>
                <w:i/>
                <w:iCs/>
                <w:lang w:val="es-CO" w:eastAsia="es-CO"/>
              </w:rPr>
            </w:pPr>
          </w:p>
          <w:p w14:paraId="1803E6D1" w14:textId="77777777" w:rsidR="00113938" w:rsidRPr="00BB67C8" w:rsidRDefault="00113938" w:rsidP="009E28EF">
            <w:pPr>
              <w:pStyle w:val="Sinespaciado"/>
              <w:jc w:val="both"/>
              <w:rPr>
                <w:rFonts w:ascii="Arial" w:eastAsia="Times New Roman" w:hAnsi="Arial" w:cs="Arial"/>
                <w:lang w:val="es-CO" w:eastAsia="es-CO"/>
              </w:rPr>
            </w:pPr>
            <w:r w:rsidRPr="00BB67C8">
              <w:rPr>
                <w:rFonts w:ascii="Arial" w:eastAsia="Times New Roman" w:hAnsi="Arial" w:cs="Arial"/>
                <w:i/>
                <w:iCs/>
                <w:lang w:val="es-CO" w:eastAsia="es-CO"/>
              </w:rPr>
              <w:t>Leonardo da Vinci. El hombre universal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 muestra los excepcionales folios del maestro florentino conservados desde el año 1822 en la colección gráfica del Gabinete de los Dibujos de las </w:t>
            </w:r>
            <w:r w:rsidRPr="00ED54D3">
              <w:rPr>
                <w:rFonts w:ascii="Arial" w:eastAsia="Times New Roman" w:hAnsi="Arial" w:cs="Arial"/>
                <w:u w:val="single"/>
                <w:lang w:val="es-CO" w:eastAsia="es-CO"/>
              </w:rPr>
              <w:t>Galería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s de la Academia, en Venecia. Un total de 25 obras gráficas que nunca habían sido mostradas al público. La exposición contó también con otras 27 hojas procedentes de préstamos de </w:t>
            </w:r>
            <w:r w:rsidRPr="00ED54D3">
              <w:rPr>
                <w:rFonts w:ascii="Arial" w:eastAsia="Times New Roman" w:hAnsi="Arial" w:cs="Arial"/>
                <w:u w:val="single"/>
                <w:lang w:val="es-CO" w:eastAsia="es-CO"/>
              </w:rPr>
              <w:t>museo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s italianos y extranjeros como la Biblioteca Real de </w:t>
            </w:r>
            <w:r w:rsidRPr="00ED54D3">
              <w:rPr>
                <w:rFonts w:ascii="Arial" w:eastAsia="Times New Roman" w:hAnsi="Arial" w:cs="Arial"/>
                <w:u w:val="single"/>
                <w:lang w:val="es-CO" w:eastAsia="es-CO"/>
              </w:rPr>
              <w:t>Turín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, la Galería </w:t>
            </w:r>
            <w:proofErr w:type="spellStart"/>
            <w:r w:rsidRPr="00BB67C8">
              <w:rPr>
                <w:rFonts w:ascii="Arial" w:eastAsia="Times New Roman" w:hAnsi="Arial" w:cs="Arial"/>
                <w:lang w:val="es-CO" w:eastAsia="es-CO"/>
              </w:rPr>
              <w:t>Uffizi</w:t>
            </w:r>
            <w:proofErr w:type="spellEnd"/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de Florencia, la Galería Nacional de Parma, la Royal </w:t>
            </w:r>
            <w:proofErr w:type="spellStart"/>
            <w:r w:rsidRPr="00BB67C8">
              <w:rPr>
                <w:rFonts w:ascii="Arial" w:eastAsia="Times New Roman" w:hAnsi="Arial" w:cs="Arial"/>
                <w:lang w:val="es-CO" w:eastAsia="es-CO"/>
              </w:rPr>
              <w:t>Collection</w:t>
            </w:r>
            <w:proofErr w:type="spellEnd"/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del Castillo de Windsor, el Museo Británico de Londres y el Museo </w:t>
            </w:r>
            <w:proofErr w:type="spellStart"/>
            <w:r w:rsidRPr="00BB67C8">
              <w:rPr>
                <w:rFonts w:ascii="Arial" w:eastAsia="Times New Roman" w:hAnsi="Arial" w:cs="Arial"/>
                <w:lang w:val="es-CO" w:eastAsia="es-CO"/>
              </w:rPr>
              <w:t>Ashmolean</w:t>
            </w:r>
            <w:proofErr w:type="spellEnd"/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de Oxford. La colección dedicada al estudio de las proporciones del cuerpo humano incluye el célebre </w:t>
            </w:r>
            <w:r w:rsidRPr="00BB67C8">
              <w:rPr>
                <w:rFonts w:ascii="Arial" w:eastAsia="Times New Roman" w:hAnsi="Arial" w:cs="Arial"/>
                <w:i/>
                <w:iCs/>
                <w:lang w:val="es-CO" w:eastAsia="es-CO"/>
              </w:rPr>
              <w:t>Hombre de Vitruvio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, una representación armónica que es un símbolo de la perfección </w:t>
            </w:r>
            <w:r w:rsidRPr="00ED54D3">
              <w:rPr>
                <w:rFonts w:ascii="Arial" w:eastAsia="Times New Roman" w:hAnsi="Arial" w:cs="Arial"/>
                <w:u w:val="single"/>
                <w:lang w:val="es-CO" w:eastAsia="es-CO"/>
              </w:rPr>
              <w:t>clásica</w:t>
            </w:r>
            <w:r w:rsidRPr="00BB67C8">
              <w:rPr>
                <w:rFonts w:ascii="Arial" w:eastAsia="Times New Roman" w:hAnsi="Arial" w:cs="Arial"/>
                <w:lang w:val="es-CO" w:eastAsia="es-CO"/>
              </w:rPr>
              <w:t xml:space="preserve"> del cuerpo y la mente. También se pueden admirar sus dibujos de botánica, proyectos geométricos, retratos de hombres, figuras femeninas, batallas y proyectos de armas e ingenios militares.</w:t>
            </w:r>
          </w:p>
          <w:p w14:paraId="68BA9EA3" w14:textId="77777777" w:rsidR="00113938" w:rsidRPr="00BB67C8" w:rsidRDefault="00113938" w:rsidP="009E28EF">
            <w:pPr>
              <w:pStyle w:val="Sinespaciado"/>
              <w:jc w:val="both"/>
              <w:rPr>
                <w:rFonts w:ascii="Arial" w:hAnsi="Arial" w:cs="Arial"/>
                <w:lang w:val="es-CO"/>
              </w:rPr>
            </w:pPr>
          </w:p>
          <w:p w14:paraId="5A64D4B1" w14:textId="77777777" w:rsidR="00113938" w:rsidRDefault="00113938" w:rsidP="009E28EF">
            <w:pPr>
              <w:pStyle w:val="Sinespaciado"/>
              <w:jc w:val="center"/>
              <w:rPr>
                <w:rFonts w:ascii="Arial" w:hAnsi="Arial" w:cs="Arial"/>
                <w:lang w:val="es-CO"/>
              </w:rPr>
            </w:pPr>
            <w:r w:rsidRPr="00BB67C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9434354" wp14:editId="447AB479">
                  <wp:extent cx="2569779" cy="3638809"/>
                  <wp:effectExtent l="0" t="0" r="254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23" cy="368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7C8">
              <w:rPr>
                <w:rFonts w:ascii="Arial" w:hAnsi="Arial" w:cs="Arial"/>
                <w:noProof/>
              </w:rPr>
              <w:drawing>
                <wp:inline distT="0" distB="0" distL="0" distR="0" wp14:anchorId="326A6052" wp14:editId="35FE05E0">
                  <wp:extent cx="2664372" cy="3636867"/>
                  <wp:effectExtent l="0" t="0" r="3175" b="190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86" cy="366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05F58" w14:textId="77777777" w:rsidR="00113938" w:rsidRPr="00BB67C8" w:rsidRDefault="00113938" w:rsidP="009E28EF">
            <w:pPr>
              <w:pStyle w:val="Sinespaciado"/>
              <w:jc w:val="center"/>
              <w:rPr>
                <w:rFonts w:ascii="Arial" w:hAnsi="Arial" w:cs="Arial"/>
                <w:lang w:val="es-CO"/>
              </w:rPr>
            </w:pPr>
          </w:p>
        </w:tc>
      </w:tr>
    </w:tbl>
    <w:p w14:paraId="5C934823" w14:textId="73028E53" w:rsidR="00113938" w:rsidRDefault="00113938" w:rsidP="00113938">
      <w:pPr>
        <w:rPr>
          <w:rFonts w:ascii="Arial" w:hAnsi="Arial" w:cs="Arial"/>
          <w:sz w:val="20"/>
          <w:szCs w:val="20"/>
        </w:rPr>
      </w:pPr>
    </w:p>
    <w:p w14:paraId="76FE9238" w14:textId="4D80B01F" w:rsidR="00DD0BA5" w:rsidRPr="002D3621" w:rsidRDefault="00DD0BA5" w:rsidP="00DD0BA5">
      <w:pPr>
        <w:jc w:val="both"/>
        <w:rPr>
          <w:rFonts w:ascii="Arial" w:hAnsi="Arial" w:cs="Arial"/>
          <w:sz w:val="24"/>
          <w:szCs w:val="24"/>
        </w:rPr>
      </w:pPr>
      <w:r w:rsidRPr="002D3621">
        <w:rPr>
          <w:rFonts w:ascii="Arial" w:hAnsi="Arial" w:cs="Arial"/>
          <w:sz w:val="24"/>
          <w:szCs w:val="24"/>
        </w:rPr>
        <w:t xml:space="preserve"> </w:t>
      </w:r>
    </w:p>
    <w:p w14:paraId="441B02E8" w14:textId="77777777" w:rsidR="00DD0BA5" w:rsidRPr="008E7C93" w:rsidRDefault="00DD0BA5" w:rsidP="00113938">
      <w:pPr>
        <w:rPr>
          <w:rFonts w:ascii="Arial" w:hAnsi="Arial" w:cs="Arial"/>
          <w:sz w:val="20"/>
          <w:szCs w:val="20"/>
        </w:rPr>
      </w:pPr>
    </w:p>
    <w:p w14:paraId="77BC579F" w14:textId="77777777" w:rsidR="00113938" w:rsidRDefault="00113938" w:rsidP="004B0476"/>
    <w:sectPr w:rsidR="00113938" w:rsidSect="004A6C84">
      <w:footerReference w:type="default" r:id="rId31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3F640" w14:textId="77777777" w:rsidR="000E3D94" w:rsidRDefault="000E3D94" w:rsidP="00300A90">
      <w:pPr>
        <w:spacing w:after="0" w:line="240" w:lineRule="auto"/>
      </w:pPr>
      <w:r>
        <w:separator/>
      </w:r>
    </w:p>
  </w:endnote>
  <w:endnote w:type="continuationSeparator" w:id="0">
    <w:p w14:paraId="12BA92F7" w14:textId="77777777" w:rsidR="000E3D94" w:rsidRDefault="000E3D94" w:rsidP="00300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 Pro Light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7066240"/>
      <w:docPartObj>
        <w:docPartGallery w:val="Page Numbers (Bottom of Page)"/>
        <w:docPartUnique/>
      </w:docPartObj>
    </w:sdtPr>
    <w:sdtEndPr/>
    <w:sdtContent>
      <w:p w14:paraId="30F2753C" w14:textId="69EE14B0" w:rsidR="00300A90" w:rsidRDefault="00300A9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3A8EC25" w14:textId="77777777" w:rsidR="00300A90" w:rsidRDefault="00300A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9FB93" w14:textId="77777777" w:rsidR="000E3D94" w:rsidRDefault="000E3D94" w:rsidP="00300A90">
      <w:pPr>
        <w:spacing w:after="0" w:line="240" w:lineRule="auto"/>
      </w:pPr>
      <w:r>
        <w:separator/>
      </w:r>
    </w:p>
  </w:footnote>
  <w:footnote w:type="continuationSeparator" w:id="0">
    <w:p w14:paraId="43049933" w14:textId="77777777" w:rsidR="000E3D94" w:rsidRDefault="000E3D94" w:rsidP="00300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03361"/>
    <w:multiLevelType w:val="hybridMultilevel"/>
    <w:tmpl w:val="149ADE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476"/>
    <w:rsid w:val="000E3D94"/>
    <w:rsid w:val="00113938"/>
    <w:rsid w:val="00160350"/>
    <w:rsid w:val="00213253"/>
    <w:rsid w:val="00300A90"/>
    <w:rsid w:val="004A6C84"/>
    <w:rsid w:val="004B0476"/>
    <w:rsid w:val="008F7385"/>
    <w:rsid w:val="009A4D32"/>
    <w:rsid w:val="009C2E57"/>
    <w:rsid w:val="009E67D4"/>
    <w:rsid w:val="00A74A93"/>
    <w:rsid w:val="00B018B2"/>
    <w:rsid w:val="00B5317F"/>
    <w:rsid w:val="00C47333"/>
    <w:rsid w:val="00CB4347"/>
    <w:rsid w:val="00DD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B4E7"/>
  <w15:chartTrackingRefBased/>
  <w15:docId w15:val="{CDF87E8D-2A9B-4518-AE35-B7E18893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04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0A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A90"/>
  </w:style>
  <w:style w:type="paragraph" w:styleId="Piedepgina">
    <w:name w:val="footer"/>
    <w:basedOn w:val="Normal"/>
    <w:link w:val="PiedepginaCar"/>
    <w:uiPriority w:val="99"/>
    <w:unhideWhenUsed/>
    <w:rsid w:val="00300A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A90"/>
  </w:style>
  <w:style w:type="table" w:styleId="Tablaconcuadrcula">
    <w:name w:val="Table Grid"/>
    <w:basedOn w:val="Tablanormal"/>
    <w:uiPriority w:val="39"/>
    <w:rsid w:val="0011393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3938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13938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13938"/>
    <w:rPr>
      <w:b/>
      <w:bCs/>
    </w:rPr>
  </w:style>
  <w:style w:type="paragraph" w:styleId="Sinespaciado">
    <w:name w:val="No Spacing"/>
    <w:uiPriority w:val="1"/>
    <w:qFormat/>
    <w:rsid w:val="00113938"/>
    <w:pPr>
      <w:spacing w:after="0" w:line="240" w:lineRule="auto"/>
    </w:pPr>
  </w:style>
  <w:style w:type="table" w:customStyle="1" w:styleId="TableGrid">
    <w:name w:val="TableGrid"/>
    <w:rsid w:val="00A74A9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istoria.nationalgeographic.com.es/temas/edad-media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gallerieaccademia.org/news/leonardo-da-vinci-luomo-universal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hyperlink" Target="https://historia.nationalgeographic.com.es/a/peste-justiniano-pudo-haber-sido-peste-bubonica_6835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royalcollection.org.uk/exhibitions/leonardo-da-vinci-the-mechanics-of-man-QGPHH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historia.nationalgeographic.com.es/temas/renacimiento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historia.nationalgeographic.com.es/personajes/leonardo-da-vinci" TargetMode="External"/><Relationship Id="rId28" Type="http://schemas.openxmlformats.org/officeDocument/2006/relationships/hyperlink" Target="https://historia.nationalgeographic.com.es/personajes/leonardo-da-vinc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historia.nationalgeographic.com.es/a/anatomia-humana-segun-leonardo-da-vinci_7616/1" TargetMode="External"/><Relationship Id="rId27" Type="http://schemas.openxmlformats.org/officeDocument/2006/relationships/hyperlink" Target="https://viajes.nationalgeographic.com.es/c/venecia" TargetMode="External"/><Relationship Id="rId30" Type="http://schemas.openxmlformats.org/officeDocument/2006/relationships/image" Target="media/image15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2338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CRUZ</dc:creator>
  <cp:keywords/>
  <dc:description/>
  <cp:lastModifiedBy>Angélica Cruz</cp:lastModifiedBy>
  <cp:revision>4</cp:revision>
  <dcterms:created xsi:type="dcterms:W3CDTF">2020-04-07T20:10:00Z</dcterms:created>
  <dcterms:modified xsi:type="dcterms:W3CDTF">2024-03-01T17:14:00Z</dcterms:modified>
</cp:coreProperties>
</file>